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1B4" w:rsidRPr="008E4D11" w:rsidRDefault="000C01B4" w:rsidP="000C01B4">
      <w:pPr>
        <w:rPr>
          <w:b/>
        </w:rPr>
      </w:pPr>
    </w:p>
    <w:p w:rsidR="000C01B4" w:rsidRPr="008E4D11" w:rsidRDefault="000C01B4" w:rsidP="000C01B4">
      <w:pPr>
        <w:jc w:val="center"/>
        <w:rPr>
          <w:b/>
        </w:rPr>
      </w:pPr>
    </w:p>
    <w:p w:rsidR="000C01B4" w:rsidRDefault="000C01B4" w:rsidP="000C01B4">
      <w:pPr>
        <w:tabs>
          <w:tab w:val="left" w:pos="142"/>
        </w:tabs>
        <w:jc w:val="center"/>
        <w:rPr>
          <w:b/>
        </w:rPr>
      </w:pPr>
      <w:r w:rsidRPr="006A57B7">
        <w:rPr>
          <w:b/>
        </w:rPr>
        <w:t xml:space="preserve">Техническая спецификация </w:t>
      </w:r>
    </w:p>
    <w:p w:rsidR="005E6EBD" w:rsidRPr="006A57B7" w:rsidRDefault="005E6EBD" w:rsidP="000C01B4">
      <w:pPr>
        <w:tabs>
          <w:tab w:val="left" w:pos="142"/>
        </w:tabs>
        <w:jc w:val="center"/>
        <w:rPr>
          <w:b/>
        </w:rPr>
      </w:pPr>
    </w:p>
    <w:p w:rsidR="000C01B4" w:rsidRDefault="000C01B4" w:rsidP="000C01B4">
      <w:pPr>
        <w:tabs>
          <w:tab w:val="left" w:pos="142"/>
          <w:tab w:val="left" w:pos="426"/>
        </w:tabs>
        <w:jc w:val="both"/>
        <w:rPr>
          <w:b/>
        </w:rPr>
      </w:pPr>
      <w:r w:rsidRPr="006A57B7">
        <w:rPr>
          <w:b/>
        </w:rPr>
        <w:t>Предмет закупки –</w:t>
      </w:r>
      <w:r>
        <w:t xml:space="preserve"> Пропитка </w:t>
      </w:r>
      <w:proofErr w:type="gramStart"/>
      <w:r>
        <w:t>огнезащитном</w:t>
      </w:r>
      <w:proofErr w:type="gramEnd"/>
      <w:r>
        <w:t xml:space="preserve"> средством деревянных  конструкции  крыши</w:t>
      </w:r>
    </w:p>
    <w:p w:rsidR="000C01B4" w:rsidRPr="006A57B7" w:rsidRDefault="000C01B4" w:rsidP="000C01B4">
      <w:pPr>
        <w:tabs>
          <w:tab w:val="left" w:pos="142"/>
          <w:tab w:val="left" w:pos="426"/>
        </w:tabs>
        <w:jc w:val="both"/>
      </w:pPr>
      <w:r w:rsidRPr="006A57B7">
        <w:rPr>
          <w:b/>
        </w:rPr>
        <w:t xml:space="preserve">Сроки предоставления услуг – </w:t>
      </w:r>
      <w:r w:rsidR="001F79A1">
        <w:t xml:space="preserve"> со дня заключ</w:t>
      </w:r>
      <w:r w:rsidR="00AD2C9B">
        <w:t>ения договора до 31 декабря 2023</w:t>
      </w:r>
      <w:r w:rsidR="00A478E0">
        <w:t xml:space="preserve"> года</w:t>
      </w:r>
    </w:p>
    <w:p w:rsidR="000C01B4" w:rsidRPr="00FA51BF" w:rsidRDefault="000C01B4" w:rsidP="000C01B4">
      <w:pPr>
        <w:tabs>
          <w:tab w:val="left" w:pos="142"/>
          <w:tab w:val="left" w:pos="180"/>
        </w:tabs>
        <w:jc w:val="both"/>
        <w:rPr>
          <w:lang w:val="kk-KZ"/>
        </w:rPr>
      </w:pPr>
      <w:r w:rsidRPr="006A57B7">
        <w:rPr>
          <w:b/>
        </w:rPr>
        <w:t xml:space="preserve">Сумма выделенная для </w:t>
      </w:r>
      <w:r>
        <w:rPr>
          <w:b/>
        </w:rPr>
        <w:t>закупки</w:t>
      </w:r>
      <w:r w:rsidRPr="006A57B7">
        <w:t xml:space="preserve">– </w:t>
      </w:r>
      <w:r w:rsidR="00FA51BF">
        <w:t>2</w:t>
      </w:r>
      <w:r w:rsidR="00043E04" w:rsidRPr="00043E04">
        <w:t>5</w:t>
      </w:r>
      <w:r w:rsidR="00753186">
        <w:t>0000</w:t>
      </w:r>
      <w:r w:rsidR="00A478E0">
        <w:t xml:space="preserve"> </w:t>
      </w:r>
      <w:proofErr w:type="gramStart"/>
      <w:r w:rsidR="00A478E0">
        <w:t>тенге</w:t>
      </w:r>
      <w:proofErr w:type="gramEnd"/>
      <w:r w:rsidR="00FA51BF">
        <w:rPr>
          <w:lang w:val="kk-KZ"/>
        </w:rPr>
        <w:t xml:space="preserve"> в том числе НДС</w:t>
      </w:r>
    </w:p>
    <w:p w:rsidR="00403C85" w:rsidRPr="006A57B7" w:rsidRDefault="000C01B4" w:rsidP="00403C85">
      <w:pPr>
        <w:tabs>
          <w:tab w:val="left" w:pos="142"/>
          <w:tab w:val="left" w:pos="180"/>
        </w:tabs>
        <w:jc w:val="both"/>
      </w:pPr>
      <w:r w:rsidRPr="006A57B7">
        <w:rPr>
          <w:b/>
        </w:rPr>
        <w:t>Место поставки товара:</w:t>
      </w:r>
      <w:r w:rsidR="00043E04">
        <w:rPr>
          <w:b/>
          <w:lang w:val="en-US"/>
        </w:rPr>
        <w:t xml:space="preserve"> </w:t>
      </w:r>
      <w:bookmarkStart w:id="0" w:name="_GoBack"/>
      <w:bookmarkEnd w:id="0"/>
      <w:r w:rsidR="00403C85" w:rsidRPr="006A57B7">
        <w:t xml:space="preserve">Республика </w:t>
      </w:r>
      <w:r w:rsidR="00403C85">
        <w:t>Казахс</w:t>
      </w:r>
      <w:r w:rsidR="00FA51BF">
        <w:t>тан ,</w:t>
      </w:r>
      <w:r w:rsidR="00FA51BF">
        <w:rPr>
          <w:lang w:val="kk-KZ"/>
        </w:rPr>
        <w:t xml:space="preserve"> Магистауская обл</w:t>
      </w:r>
      <w:r w:rsidR="00FA51BF">
        <w:t xml:space="preserve"> ,   </w:t>
      </w:r>
      <w:r w:rsidR="00FA51BF">
        <w:rPr>
          <w:lang w:val="kk-KZ"/>
        </w:rPr>
        <w:t>Рахат-1</w:t>
      </w:r>
      <w:r w:rsidR="00FA51BF">
        <w:t xml:space="preserve">,   </w:t>
      </w:r>
      <w:r w:rsidR="00FA51BF">
        <w:rPr>
          <w:lang w:val="kk-KZ"/>
        </w:rPr>
        <w:t>ул.  Балгымбаева</w:t>
      </w:r>
      <w:proofErr w:type="gramStart"/>
      <w:r w:rsidR="00FA51BF">
        <w:rPr>
          <w:lang w:val="kk-KZ"/>
        </w:rPr>
        <w:t xml:space="preserve"> О</w:t>
      </w:r>
      <w:proofErr w:type="gramEnd"/>
      <w:r w:rsidR="00FA51BF">
        <w:rPr>
          <w:lang w:val="kk-KZ"/>
        </w:rPr>
        <w:t xml:space="preserve">, курлыс-1   </w:t>
      </w:r>
      <w:r w:rsidR="00FA51BF">
        <w:t xml:space="preserve"> </w:t>
      </w:r>
      <w:r w:rsidR="00FA51BF">
        <w:rPr>
          <w:lang w:val="kk-KZ"/>
        </w:rPr>
        <w:t>КГУ</w:t>
      </w:r>
      <w:r w:rsidR="00403C85">
        <w:t>,  «</w:t>
      </w:r>
      <w:r w:rsidR="00FA51BF">
        <w:rPr>
          <w:sz w:val="23"/>
          <w:szCs w:val="23"/>
          <w:lang w:val="kk-KZ"/>
        </w:rPr>
        <w:t>Жанаозенская с</w:t>
      </w:r>
      <w:r w:rsidR="00043E04">
        <w:rPr>
          <w:sz w:val="23"/>
          <w:szCs w:val="23"/>
        </w:rPr>
        <w:t>специальная</w:t>
      </w:r>
      <w:r w:rsidR="00FA51BF">
        <w:rPr>
          <w:sz w:val="23"/>
          <w:szCs w:val="23"/>
        </w:rPr>
        <w:t xml:space="preserve"> школа</w:t>
      </w:r>
      <w:r w:rsidR="00403C85">
        <w:rPr>
          <w:sz w:val="23"/>
          <w:szCs w:val="23"/>
        </w:rPr>
        <w:t>»</w:t>
      </w:r>
    </w:p>
    <w:p w:rsidR="000C01B4" w:rsidRPr="006A57B7" w:rsidRDefault="000C01B4" w:rsidP="000C01B4">
      <w:pPr>
        <w:tabs>
          <w:tab w:val="left" w:pos="142"/>
          <w:tab w:val="left" w:pos="180"/>
        </w:tabs>
        <w:jc w:val="both"/>
      </w:pPr>
    </w:p>
    <w:p w:rsidR="000C01B4" w:rsidRPr="00E4315F" w:rsidRDefault="000C01B4" w:rsidP="000C01B4">
      <w:pPr>
        <w:tabs>
          <w:tab w:val="left" w:pos="180"/>
        </w:tabs>
        <w:ind w:left="-180" w:hanging="360"/>
        <w:jc w:val="both"/>
        <w:rPr>
          <w:sz w:val="22"/>
          <w:szCs w:val="22"/>
        </w:rPr>
      </w:pPr>
    </w:p>
    <w:tbl>
      <w:tblPr>
        <w:tblW w:w="10726"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118"/>
        <w:gridCol w:w="1087"/>
        <w:gridCol w:w="1417"/>
        <w:gridCol w:w="1559"/>
        <w:gridCol w:w="1701"/>
      </w:tblGrid>
      <w:tr w:rsidR="000C01B4" w:rsidRPr="00EA1A31" w:rsidTr="000C01B4">
        <w:tc>
          <w:tcPr>
            <w:tcW w:w="1844" w:type="dxa"/>
          </w:tcPr>
          <w:p w:rsidR="000C01B4" w:rsidRPr="00EA1A31" w:rsidRDefault="000C01B4" w:rsidP="00662A52">
            <w:pPr>
              <w:jc w:val="center"/>
              <w:rPr>
                <w:b/>
              </w:rPr>
            </w:pPr>
          </w:p>
          <w:p w:rsidR="000C01B4" w:rsidRPr="00EA1A31" w:rsidRDefault="000C01B4" w:rsidP="00662A52">
            <w:pPr>
              <w:jc w:val="center"/>
              <w:rPr>
                <w:b/>
              </w:rPr>
            </w:pPr>
            <w:r w:rsidRPr="00EA1A31">
              <w:rPr>
                <w:b/>
              </w:rPr>
              <w:t xml:space="preserve">Наименование </w:t>
            </w:r>
            <w:proofErr w:type="spellStart"/>
            <w:r>
              <w:rPr>
                <w:b/>
              </w:rPr>
              <w:t>услуг</w:t>
            </w:r>
            <w:proofErr w:type="gramStart"/>
            <w:r>
              <w:rPr>
                <w:b/>
              </w:rPr>
              <w:t>,р</w:t>
            </w:r>
            <w:proofErr w:type="gramEnd"/>
            <w:r>
              <w:rPr>
                <w:b/>
              </w:rPr>
              <w:t>абот</w:t>
            </w:r>
            <w:proofErr w:type="spellEnd"/>
          </w:p>
        </w:tc>
        <w:tc>
          <w:tcPr>
            <w:tcW w:w="3118" w:type="dxa"/>
          </w:tcPr>
          <w:p w:rsidR="000C01B4" w:rsidRPr="00EA1A31" w:rsidRDefault="000C01B4" w:rsidP="00662A52">
            <w:pPr>
              <w:jc w:val="center"/>
              <w:rPr>
                <w:b/>
              </w:rPr>
            </w:pPr>
          </w:p>
          <w:p w:rsidR="000C01B4" w:rsidRPr="00EA1A31" w:rsidRDefault="000C01B4" w:rsidP="00662A52">
            <w:pPr>
              <w:jc w:val="center"/>
              <w:rPr>
                <w:b/>
              </w:rPr>
            </w:pPr>
            <w:r w:rsidRPr="00EA1A31">
              <w:rPr>
                <w:b/>
              </w:rPr>
              <w:t>Краткая характеристика ГОСТ, ТУ</w:t>
            </w:r>
          </w:p>
        </w:tc>
        <w:tc>
          <w:tcPr>
            <w:tcW w:w="1087" w:type="dxa"/>
          </w:tcPr>
          <w:p w:rsidR="000C01B4" w:rsidRPr="00EA1A31" w:rsidRDefault="000C01B4" w:rsidP="00662A52">
            <w:pPr>
              <w:jc w:val="center"/>
              <w:rPr>
                <w:b/>
              </w:rPr>
            </w:pPr>
          </w:p>
          <w:p w:rsidR="000C01B4" w:rsidRPr="00EA1A31" w:rsidRDefault="000C01B4" w:rsidP="00662A52">
            <w:pPr>
              <w:jc w:val="center"/>
              <w:rPr>
                <w:b/>
              </w:rPr>
            </w:pPr>
            <w:r w:rsidRPr="00EA1A31">
              <w:rPr>
                <w:b/>
              </w:rPr>
              <w:t xml:space="preserve">Ед. </w:t>
            </w:r>
            <w:proofErr w:type="spellStart"/>
            <w:r w:rsidRPr="00EA1A31">
              <w:rPr>
                <w:b/>
              </w:rPr>
              <w:t>изм</w:t>
            </w:r>
            <w:proofErr w:type="spellEnd"/>
          </w:p>
        </w:tc>
        <w:tc>
          <w:tcPr>
            <w:tcW w:w="1417" w:type="dxa"/>
          </w:tcPr>
          <w:p w:rsidR="000C01B4" w:rsidRPr="00EA1A31" w:rsidRDefault="000C01B4" w:rsidP="00662A52">
            <w:pPr>
              <w:jc w:val="center"/>
              <w:rPr>
                <w:b/>
              </w:rPr>
            </w:pPr>
          </w:p>
          <w:p w:rsidR="000C01B4" w:rsidRPr="00EA1A31" w:rsidRDefault="000C01B4" w:rsidP="00662A52">
            <w:pPr>
              <w:jc w:val="center"/>
              <w:rPr>
                <w:b/>
              </w:rPr>
            </w:pPr>
            <w:r w:rsidRPr="00EA1A31">
              <w:rPr>
                <w:b/>
              </w:rPr>
              <w:t xml:space="preserve">Объем в год </w:t>
            </w:r>
          </w:p>
        </w:tc>
        <w:tc>
          <w:tcPr>
            <w:tcW w:w="1559" w:type="dxa"/>
          </w:tcPr>
          <w:p w:rsidR="000C01B4" w:rsidRPr="00EA1A31" w:rsidRDefault="000C01B4" w:rsidP="000C01B4">
            <w:pPr>
              <w:jc w:val="center"/>
              <w:rPr>
                <w:b/>
              </w:rPr>
            </w:pPr>
            <w:r w:rsidRPr="00EA1A31">
              <w:rPr>
                <w:b/>
              </w:rPr>
              <w:t xml:space="preserve">Срок  и порядок </w:t>
            </w:r>
            <w:r>
              <w:rPr>
                <w:b/>
              </w:rPr>
              <w:t>выполнение услуг</w:t>
            </w:r>
          </w:p>
        </w:tc>
        <w:tc>
          <w:tcPr>
            <w:tcW w:w="1701" w:type="dxa"/>
          </w:tcPr>
          <w:p w:rsidR="000C01B4" w:rsidRPr="00EA1A31" w:rsidRDefault="000C01B4" w:rsidP="00662A52">
            <w:pPr>
              <w:jc w:val="center"/>
              <w:rPr>
                <w:b/>
              </w:rPr>
            </w:pPr>
          </w:p>
          <w:p w:rsidR="000C01B4" w:rsidRPr="00EA1A31" w:rsidRDefault="000C01B4" w:rsidP="00662A52">
            <w:pPr>
              <w:jc w:val="center"/>
              <w:rPr>
                <w:b/>
              </w:rPr>
            </w:pPr>
            <w:r w:rsidRPr="00EA1A31">
              <w:rPr>
                <w:b/>
              </w:rPr>
              <w:t xml:space="preserve">Место </w:t>
            </w:r>
            <w:r>
              <w:rPr>
                <w:b/>
              </w:rPr>
              <w:t>выполнениеуслуг</w:t>
            </w:r>
          </w:p>
        </w:tc>
      </w:tr>
      <w:tr w:rsidR="000C01B4" w:rsidTr="000C01B4">
        <w:tc>
          <w:tcPr>
            <w:tcW w:w="1844" w:type="dxa"/>
          </w:tcPr>
          <w:p w:rsidR="000C01B4" w:rsidRPr="00EA1A31" w:rsidRDefault="000C01B4" w:rsidP="00662A52">
            <w:pPr>
              <w:jc w:val="center"/>
            </w:pPr>
            <w:r>
              <w:t xml:space="preserve">Пропитка </w:t>
            </w:r>
            <w:proofErr w:type="gramStart"/>
            <w:r>
              <w:t>огнезащитном</w:t>
            </w:r>
            <w:proofErr w:type="gramEnd"/>
            <w:r>
              <w:t xml:space="preserve"> средством деревянных  конструкции  крыши</w:t>
            </w:r>
          </w:p>
        </w:tc>
        <w:tc>
          <w:tcPr>
            <w:tcW w:w="3118" w:type="dxa"/>
          </w:tcPr>
          <w:p w:rsidR="000C01B4" w:rsidRDefault="000C01B4" w:rsidP="00662A52">
            <w:pPr>
              <w:jc w:val="center"/>
            </w:pPr>
            <w:proofErr w:type="gramStart"/>
            <w:r w:rsidRPr="000C01B4">
              <w:rPr>
                <w:sz w:val="22"/>
                <w:szCs w:val="22"/>
              </w:rPr>
              <w:t>высокая эффективность - I или II группа огнезащитной эффективности</w:t>
            </w:r>
            <w:r>
              <w:rPr>
                <w:sz w:val="22"/>
                <w:szCs w:val="22"/>
              </w:rPr>
              <w:t xml:space="preserve">  общи площадь 500м2</w:t>
            </w:r>
            <w:proofErr w:type="gramEnd"/>
          </w:p>
          <w:p w:rsidR="000C01B4" w:rsidRPr="000C01B4" w:rsidRDefault="000C01B4" w:rsidP="00662A52">
            <w:pPr>
              <w:jc w:val="center"/>
            </w:pPr>
            <w:r>
              <w:rPr>
                <w:sz w:val="22"/>
                <w:szCs w:val="22"/>
              </w:rPr>
              <w:t xml:space="preserve">После выполнение работ  требуется  протокол </w:t>
            </w:r>
            <w:proofErr w:type="spellStart"/>
            <w:r>
              <w:rPr>
                <w:sz w:val="22"/>
                <w:szCs w:val="22"/>
              </w:rPr>
              <w:t>испытании</w:t>
            </w:r>
            <w:proofErr w:type="gramStart"/>
            <w:r>
              <w:rPr>
                <w:sz w:val="22"/>
                <w:szCs w:val="22"/>
              </w:rPr>
              <w:t>,р</w:t>
            </w:r>
            <w:proofErr w:type="gramEnd"/>
            <w:r>
              <w:rPr>
                <w:sz w:val="22"/>
                <w:szCs w:val="22"/>
              </w:rPr>
              <w:t>езультатиспытании,актывыпработ,сертификаты,и.т.д</w:t>
            </w:r>
            <w:proofErr w:type="spellEnd"/>
          </w:p>
        </w:tc>
        <w:tc>
          <w:tcPr>
            <w:tcW w:w="1087" w:type="dxa"/>
          </w:tcPr>
          <w:p w:rsidR="00144EBD" w:rsidRDefault="00144EBD" w:rsidP="00662A52">
            <w:pPr>
              <w:jc w:val="center"/>
            </w:pPr>
          </w:p>
          <w:p w:rsidR="000C01B4" w:rsidRPr="00EA1A31" w:rsidRDefault="000C01B4" w:rsidP="00662A52">
            <w:pPr>
              <w:jc w:val="center"/>
            </w:pPr>
            <w:r>
              <w:t>услуга</w:t>
            </w:r>
          </w:p>
        </w:tc>
        <w:tc>
          <w:tcPr>
            <w:tcW w:w="1417" w:type="dxa"/>
          </w:tcPr>
          <w:p w:rsidR="000C01B4" w:rsidRPr="00EA1A31" w:rsidRDefault="000C01B4" w:rsidP="00662A52">
            <w:pPr>
              <w:jc w:val="center"/>
            </w:pPr>
          </w:p>
          <w:p w:rsidR="000C01B4" w:rsidRPr="00EA1A31" w:rsidRDefault="000C01B4" w:rsidP="00662A52">
            <w:pPr>
              <w:jc w:val="center"/>
            </w:pPr>
            <w:r>
              <w:t>1 раз</w:t>
            </w:r>
          </w:p>
          <w:p w:rsidR="000C01B4" w:rsidRPr="00EA1A31" w:rsidRDefault="000C01B4" w:rsidP="00662A52">
            <w:pPr>
              <w:jc w:val="center"/>
            </w:pPr>
          </w:p>
          <w:p w:rsidR="000C01B4" w:rsidRPr="00EA1A31" w:rsidRDefault="000C01B4" w:rsidP="00662A52">
            <w:pPr>
              <w:jc w:val="center"/>
            </w:pPr>
          </w:p>
          <w:p w:rsidR="000C01B4" w:rsidRPr="00EA1A31" w:rsidRDefault="000C01B4" w:rsidP="00662A52">
            <w:pPr>
              <w:jc w:val="center"/>
            </w:pPr>
          </w:p>
        </w:tc>
        <w:tc>
          <w:tcPr>
            <w:tcW w:w="1559" w:type="dxa"/>
          </w:tcPr>
          <w:p w:rsidR="000C01B4" w:rsidRPr="00EA1A31" w:rsidRDefault="000C01B4" w:rsidP="00662A52">
            <w:pPr>
              <w:jc w:val="center"/>
            </w:pPr>
          </w:p>
          <w:p w:rsidR="000C01B4" w:rsidRPr="00EA1A31" w:rsidRDefault="000C01B4" w:rsidP="00662A52">
            <w:pPr>
              <w:jc w:val="center"/>
            </w:pPr>
          </w:p>
          <w:p w:rsidR="000C01B4" w:rsidRDefault="00043E04" w:rsidP="00662A52">
            <w:pPr>
              <w:jc w:val="center"/>
            </w:pPr>
            <w:r>
              <w:t>до 31 декабря 202</w:t>
            </w:r>
            <w:r>
              <w:rPr>
                <w:lang w:val="en-US"/>
              </w:rPr>
              <w:t>4</w:t>
            </w:r>
            <w:r w:rsidR="000C01B4">
              <w:t>г.</w:t>
            </w:r>
          </w:p>
          <w:p w:rsidR="000C01B4" w:rsidRPr="000C01B4" w:rsidRDefault="000C01B4" w:rsidP="000C01B4">
            <w:pPr>
              <w:jc w:val="center"/>
            </w:pPr>
          </w:p>
        </w:tc>
        <w:tc>
          <w:tcPr>
            <w:tcW w:w="1701" w:type="dxa"/>
          </w:tcPr>
          <w:p w:rsidR="000C01B4" w:rsidRPr="00EA1A31" w:rsidRDefault="000C01B4" w:rsidP="00753186">
            <w:r w:rsidRPr="00EA1A31">
              <w:t>Республика Казахстан</w:t>
            </w:r>
          </w:p>
          <w:p w:rsidR="000C01B4" w:rsidRPr="00EA1A31" w:rsidRDefault="000C01B4" w:rsidP="005E6EBD">
            <w:pPr>
              <w:jc w:val="center"/>
            </w:pPr>
            <w:r w:rsidRPr="00EA1A31">
              <w:t>(</w:t>
            </w:r>
            <w:proofErr w:type="spellStart"/>
            <w:r>
              <w:t>Мунайлинскийрн</w:t>
            </w:r>
            <w:proofErr w:type="spellEnd"/>
            <w:r w:rsidRPr="00EA1A31">
              <w:t>)</w:t>
            </w:r>
          </w:p>
        </w:tc>
      </w:tr>
    </w:tbl>
    <w:p w:rsidR="000C01B4" w:rsidRDefault="000C01B4" w:rsidP="000C01B4"/>
    <w:p w:rsidR="000C01B4" w:rsidRDefault="000C01B4" w:rsidP="000C01B4"/>
    <w:p w:rsidR="000C01B4" w:rsidRPr="00EA1A31" w:rsidRDefault="000C01B4" w:rsidP="000C01B4"/>
    <w:p w:rsidR="000C01B4" w:rsidRPr="00A8459E" w:rsidRDefault="000C01B4" w:rsidP="000C01B4"/>
    <w:p w:rsidR="000C01B4" w:rsidRDefault="000C01B4" w:rsidP="000C01B4"/>
    <w:p w:rsidR="001731B3" w:rsidRDefault="001731B3"/>
    <w:sectPr w:rsidR="001731B3" w:rsidSect="00173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01B4"/>
    <w:rsid w:val="00043E04"/>
    <w:rsid w:val="000C01B4"/>
    <w:rsid w:val="00144EBD"/>
    <w:rsid w:val="001731B3"/>
    <w:rsid w:val="001F79A1"/>
    <w:rsid w:val="00373EE9"/>
    <w:rsid w:val="00403C85"/>
    <w:rsid w:val="00450AA5"/>
    <w:rsid w:val="00554AA1"/>
    <w:rsid w:val="005E6EBD"/>
    <w:rsid w:val="006C3F55"/>
    <w:rsid w:val="00753186"/>
    <w:rsid w:val="00866A27"/>
    <w:rsid w:val="00A16970"/>
    <w:rsid w:val="00A478E0"/>
    <w:rsid w:val="00AD2C9B"/>
    <w:rsid w:val="00AE43B0"/>
    <w:rsid w:val="00DE33F1"/>
    <w:rsid w:val="00FA51BF"/>
    <w:rsid w:val="00FF33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веб) Знак2 Знак Знак1,Обычный (веб) Знак1 Знак Знак Знак1,Обычный (веб) Знак Знак Знак Знак Знак,Обычный (веб) Знак Знак1 Знак Знак,Обычный (веб) Знак Знак Знак,Обычный (веб) Знак"/>
    <w:basedOn w:val="a"/>
    <w:link w:val="2"/>
    <w:rsid w:val="000C01B4"/>
    <w:pPr>
      <w:spacing w:before="100" w:beforeAutospacing="1" w:after="100" w:afterAutospacing="1"/>
    </w:pPr>
  </w:style>
  <w:style w:type="character" w:customStyle="1" w:styleId="2">
    <w:name w:val="Обычный (веб) Знак2"/>
    <w:aliases w:val="Обычный (веб) Знак1 Знак,Обычный (веб) Знак Знак1 Знак,Обычный (веб) Знак2 Знак Знак1 Знак,Обычный (веб) Знак1 Знак Знак Знак1 Знак,Обычный (веб) Знак Знак Знак Знак Знак Знак,Обычный (веб) Знак Знак1 Знак Знак Знак"/>
    <w:link w:val="a3"/>
    <w:rsid w:val="000C01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1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веб) Знак2 Знак Знак1,Обычный (веб) Знак1 Знак Знак Знак1,Обычный (веб) Знак Знак Знак Знак Знак,Обычный (веб) Знак Знак1 Знак Знак,Обычный (веб) Знак Знак Знак,Обычный (веб) Знак"/>
    <w:basedOn w:val="a"/>
    <w:link w:val="2"/>
    <w:rsid w:val="000C01B4"/>
    <w:pPr>
      <w:spacing w:before="100" w:beforeAutospacing="1" w:after="100" w:afterAutospacing="1"/>
    </w:pPr>
  </w:style>
  <w:style w:type="character" w:customStyle="1" w:styleId="2">
    <w:name w:val="Обычный (веб) Знак2"/>
    <w:aliases w:val="Обычный (веб) Знак1 Знак,Обычный (веб) Знак Знак1 Знак,Обычный (веб) Знак2 Знак Знак1 Знак,Обычный (веб) Знак1 Знак Знак Знак1 Знак,Обычный (веб) Знак Знак Знак Знак Знак Знак,Обычный (веб) Знак Знак1 Знак Знак Знак"/>
    <w:link w:val="a3"/>
    <w:rsid w:val="000C01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cp:lastModifiedBy>
  <cp:revision>5</cp:revision>
  <dcterms:created xsi:type="dcterms:W3CDTF">2023-07-10T20:53:00Z</dcterms:created>
  <dcterms:modified xsi:type="dcterms:W3CDTF">2024-06-23T10:11:00Z</dcterms:modified>
</cp:coreProperties>
</file>