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90A" w:rsidRPr="005B2650" w:rsidRDefault="0037190A" w:rsidP="0037190A">
      <w:pPr>
        <w:ind w:firstLine="567"/>
        <w:jc w:val="center"/>
        <w:rPr>
          <w:b/>
          <w:lang w:val="kk-KZ"/>
        </w:rPr>
      </w:pPr>
      <w:r w:rsidRPr="005B2650">
        <w:rPr>
          <w:b/>
          <w:lang w:val="kk-KZ"/>
        </w:rPr>
        <w:t>Салалық аккредиттеу қызметтеріне</w:t>
      </w:r>
    </w:p>
    <w:p w:rsidR="0037190A" w:rsidRPr="003B0237" w:rsidRDefault="0037190A" w:rsidP="0037190A">
      <w:pPr>
        <w:ind w:firstLine="567"/>
        <w:jc w:val="center"/>
        <w:rPr>
          <w:b/>
        </w:rPr>
      </w:pPr>
      <w:r w:rsidRPr="003B0237">
        <w:rPr>
          <w:b/>
        </w:rPr>
        <w:t>ТЕХНИКАЛЫҚ ТАПСЫРМА</w:t>
      </w:r>
    </w:p>
    <w:p w:rsidR="0037190A" w:rsidRPr="003B0237" w:rsidRDefault="0037190A" w:rsidP="0037190A">
      <w:pPr>
        <w:ind w:firstLine="567"/>
        <w:jc w:val="both"/>
        <w:rPr>
          <w:lang w:val="kk-KZ"/>
        </w:rPr>
      </w:pPr>
    </w:p>
    <w:p w:rsidR="0037190A" w:rsidRPr="00AF17E3" w:rsidRDefault="0037190A" w:rsidP="0037190A">
      <w:r w:rsidRPr="003B0237">
        <w:rPr>
          <w:lang w:val="kk-KZ"/>
        </w:rPr>
        <w:t xml:space="preserve">Сатып алынатын қызметтің атауы: "Салалық халықаралық аккредиттеуді өткізу жөніндегі қызмет – </w:t>
      </w:r>
      <w:r>
        <w:rPr>
          <w:lang w:val="kk-KZ"/>
        </w:rPr>
        <w:t>«</w:t>
      </w:r>
      <w:r w:rsidRPr="00917D3F">
        <w:t>07230100-Тігін өндірісі және киімді модельдеу</w:t>
      </w:r>
      <w:r>
        <w:rPr>
          <w:lang w:val="kk-KZ"/>
        </w:rPr>
        <w:t>»</w:t>
      </w:r>
      <w:r w:rsidRPr="003B0237">
        <w:rPr>
          <w:lang w:val="kk-KZ"/>
        </w:rPr>
        <w:t>білім беру бағдарламасы бойынша (бұдан әрі – ББ) Еуропалық білім беру стандарттарына сәйкестігі.</w:t>
      </w:r>
    </w:p>
    <w:p w:rsidR="0037190A" w:rsidRPr="003B0237" w:rsidRDefault="0037190A" w:rsidP="0037190A">
      <w:pPr>
        <w:ind w:firstLine="567"/>
        <w:jc w:val="both"/>
        <w:rPr>
          <w:lang w:val="kk-KZ"/>
        </w:rPr>
      </w:pPr>
    </w:p>
    <w:p w:rsidR="0037190A" w:rsidRPr="003B0237" w:rsidRDefault="0037190A" w:rsidP="0037190A">
      <w:pPr>
        <w:ind w:firstLine="567"/>
        <w:jc w:val="both"/>
        <w:rPr>
          <w:b/>
          <w:bCs/>
          <w:lang w:val="kk-KZ"/>
        </w:rPr>
      </w:pPr>
      <w:r w:rsidRPr="003B0237">
        <w:rPr>
          <w:b/>
          <w:bCs/>
          <w:lang w:val="kk-KZ"/>
        </w:rPr>
        <w:t xml:space="preserve">1. Жалпы ережелер </w:t>
      </w:r>
    </w:p>
    <w:p w:rsidR="0037190A" w:rsidRPr="003B0237" w:rsidRDefault="0037190A" w:rsidP="0037190A">
      <w:pPr>
        <w:ind w:firstLine="567"/>
        <w:jc w:val="both"/>
        <w:rPr>
          <w:lang w:val="kk-KZ"/>
        </w:rPr>
      </w:pPr>
    </w:p>
    <w:p w:rsidR="0037190A" w:rsidRPr="003B0237" w:rsidRDefault="0037190A" w:rsidP="0037190A">
      <w:pPr>
        <w:ind w:firstLine="567"/>
        <w:jc w:val="both"/>
        <w:rPr>
          <w:lang w:val="kk-KZ"/>
        </w:rPr>
      </w:pPr>
      <w:r w:rsidRPr="003B0237">
        <w:rPr>
          <w:b/>
          <w:bCs/>
          <w:lang w:val="kk-KZ"/>
        </w:rPr>
        <w:t>Мақсаты</w:t>
      </w:r>
      <w:r w:rsidRPr="003B0237">
        <w:rPr>
          <w:lang w:val="kk-KZ"/>
        </w:rPr>
        <w:t xml:space="preserve">: колледждің оқу жүйесіне еуропалық білім беру стандартын енгізу мақсатында </w:t>
      </w:r>
      <w:r>
        <w:rPr>
          <w:lang w:val="kk-KZ"/>
        </w:rPr>
        <w:t>««</w:t>
      </w:r>
      <w:r w:rsidRPr="004B5BD8">
        <w:rPr>
          <w:lang w:val="kk-KZ"/>
        </w:rPr>
        <w:t>07230100-Тігін өндірісі және киімді модельдеу</w:t>
      </w:r>
      <w:r>
        <w:rPr>
          <w:lang w:val="kk-KZ"/>
        </w:rPr>
        <w:t>»</w:t>
      </w:r>
      <w:r w:rsidRPr="003B0237">
        <w:rPr>
          <w:lang w:val="kk-KZ"/>
        </w:rPr>
        <w:t>білім беру бағдарламасы бойынша салалық халықаралық аккредиттеуді өткізуде Париж академиясының (Париждің Білім министрлігі) сарапшыларының қызметтерін қамтамасыз ету.</w:t>
      </w:r>
    </w:p>
    <w:p w:rsidR="0037190A" w:rsidRPr="003B0237" w:rsidRDefault="0037190A" w:rsidP="0037190A">
      <w:pPr>
        <w:ind w:firstLine="567"/>
        <w:jc w:val="both"/>
        <w:rPr>
          <w:lang w:val="kk-KZ"/>
        </w:rPr>
      </w:pPr>
    </w:p>
    <w:p w:rsidR="0037190A" w:rsidRPr="003B0237" w:rsidRDefault="0037190A" w:rsidP="0037190A">
      <w:pPr>
        <w:ind w:firstLine="567"/>
        <w:jc w:val="both"/>
        <w:rPr>
          <w:b/>
          <w:bCs/>
          <w:lang w:val="kk-KZ"/>
        </w:rPr>
      </w:pPr>
      <w:r w:rsidRPr="003B0237">
        <w:rPr>
          <w:b/>
          <w:bCs/>
          <w:lang w:val="kk-KZ"/>
        </w:rPr>
        <w:t>2. Қызмет көрсету орны:</w:t>
      </w:r>
    </w:p>
    <w:p w:rsidR="0037190A" w:rsidRPr="004B5BD8" w:rsidRDefault="0037190A" w:rsidP="0037190A">
      <w:pPr>
        <w:rPr>
          <w:lang w:val="kk-KZ"/>
        </w:rPr>
      </w:pPr>
      <w:r w:rsidRPr="004B5BD8">
        <w:rPr>
          <w:lang w:val="kk-KZ"/>
        </w:rPr>
        <w:t>Шымкент қаласы білім басқармасының "Жеңіл өнеркәсіп және сервис колледжі" мемлекеттік коммуналдық қазыналық кәсіпорны</w:t>
      </w:r>
    </w:p>
    <w:p w:rsidR="0037190A" w:rsidRPr="004B5BD8" w:rsidRDefault="0037190A" w:rsidP="0037190A">
      <w:pPr>
        <w:ind w:firstLine="567"/>
        <w:jc w:val="both"/>
        <w:rPr>
          <w:lang w:val="kk-KZ"/>
        </w:rPr>
      </w:pPr>
    </w:p>
    <w:p w:rsidR="0037190A" w:rsidRPr="003B0237" w:rsidRDefault="0037190A" w:rsidP="0037190A">
      <w:pPr>
        <w:ind w:firstLine="567"/>
        <w:jc w:val="both"/>
        <w:rPr>
          <w:lang w:val="kk-KZ"/>
        </w:rPr>
      </w:pPr>
      <w:r w:rsidRPr="003B0237">
        <w:rPr>
          <w:b/>
          <w:bCs/>
          <w:lang w:val="kk-KZ"/>
        </w:rPr>
        <w:t>3. Қызмет көрсету мерзімі:</w:t>
      </w:r>
      <w:r w:rsidRPr="003B0237">
        <w:rPr>
          <w:lang w:val="kk-KZ"/>
        </w:rPr>
        <w:t xml:space="preserve"> 2024 жылғы </w:t>
      </w:r>
      <w:r>
        <w:rPr>
          <w:lang w:val="kk-KZ"/>
        </w:rPr>
        <w:t>маусым</w:t>
      </w:r>
      <w:r w:rsidRPr="003B0237">
        <w:rPr>
          <w:lang w:val="kk-KZ"/>
        </w:rPr>
        <w:t>-қыркүйек (нақты күндер</w:t>
      </w:r>
      <w:r>
        <w:rPr>
          <w:lang w:val="kk-KZ"/>
        </w:rPr>
        <w:t>і</w:t>
      </w:r>
      <w:r w:rsidRPr="003B0237">
        <w:rPr>
          <w:lang w:val="kk-KZ"/>
        </w:rPr>
        <w:t xml:space="preserve"> Тапсырыс берушімен келісім бойынша белгіленеді).</w:t>
      </w:r>
    </w:p>
    <w:p w:rsidR="0037190A" w:rsidRPr="003B0237" w:rsidRDefault="0037190A" w:rsidP="0037190A">
      <w:pPr>
        <w:ind w:firstLine="567"/>
        <w:jc w:val="both"/>
        <w:rPr>
          <w:lang w:val="kk-KZ"/>
        </w:rPr>
      </w:pPr>
    </w:p>
    <w:p w:rsidR="0037190A" w:rsidRPr="00321A0D" w:rsidRDefault="0037190A" w:rsidP="0037190A">
      <w:pPr>
        <w:pStyle w:val="a3"/>
        <w:ind w:firstLine="708"/>
        <w:jc w:val="both"/>
        <w:rPr>
          <w:b/>
          <w:bCs/>
          <w:lang w:val="kk-KZ"/>
        </w:rPr>
      </w:pPr>
      <w:r w:rsidRPr="00321A0D">
        <w:rPr>
          <w:b/>
          <w:bCs/>
          <w:lang w:val="kk-KZ"/>
        </w:rPr>
        <w:t>4. Қызмет құны мыналарды қамтиды:</w:t>
      </w:r>
    </w:p>
    <w:p w:rsidR="0037190A" w:rsidRPr="00321A0D" w:rsidRDefault="0037190A" w:rsidP="0037190A">
      <w:pPr>
        <w:ind w:firstLine="567"/>
        <w:rPr>
          <w:lang w:val="kk-KZ"/>
        </w:rPr>
      </w:pPr>
      <w:r w:rsidRPr="00321A0D">
        <w:rPr>
          <w:lang w:val="kk-KZ"/>
        </w:rPr>
        <w:t xml:space="preserve">- халықаралық аккредиттеуге алдын ала дайындық жұмыстарын талдау үшін </w:t>
      </w:r>
      <w:r w:rsidRPr="00321A0D">
        <w:rPr>
          <w:b/>
          <w:bCs/>
          <w:lang w:val="kk-KZ"/>
        </w:rPr>
        <w:t>Academia de Paris</w:t>
      </w:r>
      <w:r w:rsidRPr="00321A0D">
        <w:rPr>
          <w:lang w:val="kk-KZ"/>
        </w:rPr>
        <w:t xml:space="preserve"> сарапшыларымен байланыс орнату бойынша жұмыс;</w:t>
      </w:r>
    </w:p>
    <w:p w:rsidR="0037190A" w:rsidRDefault="0037190A" w:rsidP="0037190A">
      <w:pPr>
        <w:ind w:firstLine="567"/>
        <w:rPr>
          <w:lang w:val="kk-KZ"/>
        </w:rPr>
      </w:pPr>
      <w:r w:rsidRPr="00321A0D">
        <w:rPr>
          <w:lang w:val="kk-KZ"/>
        </w:rPr>
        <w:t>- салалық халықаралық аккредиттеуді өткізу жөніндегі жұмыс бағдарламасы;</w:t>
      </w:r>
    </w:p>
    <w:p w:rsidR="0037190A" w:rsidRPr="00321A0D" w:rsidRDefault="0037190A" w:rsidP="0037190A">
      <w:pPr>
        <w:ind w:firstLine="567"/>
        <w:rPr>
          <w:lang w:val="kk-KZ"/>
        </w:rPr>
      </w:pPr>
      <w:r w:rsidRPr="00321A0D">
        <w:rPr>
          <w:lang w:val="kk-KZ"/>
        </w:rPr>
        <w:t xml:space="preserve"> - сарапшыларға ақы төлеу (Еуро валютасымен жүргізіледі</w:t>
      </w:r>
      <w:r>
        <w:rPr>
          <w:lang w:val="kk-KZ"/>
        </w:rPr>
        <w:t xml:space="preserve"> 12 000 евро</w:t>
      </w:r>
      <w:r w:rsidRPr="00321A0D">
        <w:rPr>
          <w:lang w:val="kk-KZ"/>
        </w:rPr>
        <w:t xml:space="preserve">) </w:t>
      </w:r>
    </w:p>
    <w:p w:rsidR="0037190A" w:rsidRPr="00321A0D" w:rsidRDefault="0037190A" w:rsidP="0037190A">
      <w:pPr>
        <w:ind w:firstLine="567"/>
        <w:rPr>
          <w:lang w:val="kk-KZ"/>
        </w:rPr>
      </w:pPr>
      <w:r w:rsidRPr="00321A0D">
        <w:rPr>
          <w:lang w:val="kk-KZ"/>
        </w:rPr>
        <w:t>- сервистік алым -200 000 теңге;</w:t>
      </w:r>
    </w:p>
    <w:p w:rsidR="0037190A" w:rsidRPr="00321A0D" w:rsidRDefault="0037190A" w:rsidP="0037190A">
      <w:pPr>
        <w:ind w:firstLine="567"/>
        <w:rPr>
          <w:b/>
          <w:lang w:val="kk-KZ"/>
        </w:rPr>
      </w:pPr>
      <w:r w:rsidRPr="00321A0D">
        <w:rPr>
          <w:lang w:val="kk-KZ"/>
        </w:rPr>
        <w:t>- ұйымдастыру қызметтері үшін 200 000 теңге.</w:t>
      </w:r>
    </w:p>
    <w:p w:rsidR="0037190A" w:rsidRPr="00B65AC8" w:rsidRDefault="0037190A" w:rsidP="0037190A">
      <w:pPr>
        <w:ind w:firstLine="567"/>
        <w:jc w:val="both"/>
        <w:rPr>
          <w:b/>
          <w:bCs/>
          <w:lang w:val="kk-KZ"/>
        </w:rPr>
      </w:pPr>
      <w:r w:rsidRPr="00B65AC8">
        <w:rPr>
          <w:b/>
          <w:bCs/>
          <w:lang w:val="kk-KZ"/>
        </w:rPr>
        <w:t xml:space="preserve">Әлеуетті жеткізуші Халықаралық сарапшыларға ақы төлеу  колледж бен </w:t>
      </w:r>
      <w:r w:rsidRPr="004B5BD8">
        <w:rPr>
          <w:b/>
          <w:bCs/>
          <w:lang w:val="kk-KZ"/>
        </w:rPr>
        <w:t xml:space="preserve">Париж </w:t>
      </w:r>
      <w:r w:rsidRPr="00B65AC8">
        <w:rPr>
          <w:b/>
          <w:bCs/>
          <w:lang w:val="kk-KZ"/>
        </w:rPr>
        <w:t>А</w:t>
      </w:r>
      <w:r w:rsidRPr="004B5BD8">
        <w:rPr>
          <w:b/>
          <w:bCs/>
          <w:lang w:val="kk-KZ"/>
        </w:rPr>
        <w:t>кадеми</w:t>
      </w:r>
      <w:r w:rsidRPr="00B65AC8">
        <w:rPr>
          <w:b/>
          <w:bCs/>
          <w:lang w:val="kk-KZ"/>
        </w:rPr>
        <w:t>ясы арасындағы түзілген Шартта көрсетілген тәртіпте төленетінін ескеру керек.</w:t>
      </w:r>
    </w:p>
    <w:p w:rsidR="0037190A" w:rsidRPr="002201E5" w:rsidRDefault="0037190A" w:rsidP="0037190A">
      <w:pPr>
        <w:ind w:firstLine="567"/>
        <w:jc w:val="both"/>
        <w:rPr>
          <w:lang w:val="kk-KZ"/>
        </w:rPr>
      </w:pPr>
    </w:p>
    <w:p w:rsidR="0037190A" w:rsidRPr="003B0237" w:rsidRDefault="0037190A" w:rsidP="0037190A">
      <w:pPr>
        <w:jc w:val="both"/>
        <w:rPr>
          <w:lang w:val="kk-KZ"/>
        </w:rPr>
      </w:pPr>
    </w:p>
    <w:p w:rsidR="0037190A" w:rsidRPr="003B0237" w:rsidRDefault="0037190A" w:rsidP="0037190A">
      <w:pPr>
        <w:ind w:firstLine="567"/>
        <w:jc w:val="both"/>
        <w:rPr>
          <w:b/>
          <w:bCs/>
          <w:lang w:val="kk-KZ"/>
        </w:rPr>
      </w:pPr>
      <w:r w:rsidRPr="003B0237">
        <w:rPr>
          <w:b/>
          <w:bCs/>
          <w:lang w:val="kk-KZ"/>
        </w:rPr>
        <w:t>5. Салалық халықаралық аккредиттеу қызметтері мынадай кезеңдерді қамтиды:</w:t>
      </w:r>
    </w:p>
    <w:p w:rsidR="0037190A" w:rsidRPr="003B0237" w:rsidRDefault="0037190A" w:rsidP="0037190A">
      <w:pPr>
        <w:jc w:val="both"/>
        <w:rPr>
          <w:lang w:val="kk-KZ"/>
        </w:rPr>
      </w:pPr>
    </w:p>
    <w:p w:rsidR="0037190A" w:rsidRPr="003B0237" w:rsidRDefault="0037190A" w:rsidP="0037190A">
      <w:pPr>
        <w:ind w:firstLine="567"/>
        <w:jc w:val="both"/>
        <w:rPr>
          <w:lang w:val="kk-KZ"/>
        </w:rPr>
      </w:pPr>
    </w:p>
    <w:tbl>
      <w:tblPr>
        <w:tblW w:w="99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296"/>
        <w:gridCol w:w="3544"/>
        <w:gridCol w:w="1559"/>
        <w:gridCol w:w="709"/>
        <w:gridCol w:w="1417"/>
      </w:tblGrid>
      <w:tr w:rsidR="0037190A" w:rsidRPr="003B0237" w:rsidTr="00340707">
        <w:trPr>
          <w:trHeight w:val="675"/>
        </w:trPr>
        <w:tc>
          <w:tcPr>
            <w:tcW w:w="426" w:type="dxa"/>
            <w:shd w:val="clear" w:color="auto" w:fill="auto"/>
            <w:vAlign w:val="center"/>
          </w:tcPr>
          <w:p w:rsidR="0037190A" w:rsidRPr="003B0237" w:rsidRDefault="0037190A" w:rsidP="00340707">
            <w:pPr>
              <w:pStyle w:val="a3"/>
              <w:jc w:val="center"/>
              <w:rPr>
                <w:b/>
              </w:rPr>
            </w:pPr>
            <w:r w:rsidRPr="003B0237">
              <w:rPr>
                <w:b/>
              </w:rPr>
              <w:t>№</w:t>
            </w:r>
          </w:p>
        </w:tc>
        <w:tc>
          <w:tcPr>
            <w:tcW w:w="2296" w:type="dxa"/>
            <w:shd w:val="clear" w:color="auto" w:fill="auto"/>
            <w:vAlign w:val="center"/>
          </w:tcPr>
          <w:p w:rsidR="0037190A" w:rsidRPr="003B0237" w:rsidRDefault="0037190A" w:rsidP="00340707">
            <w:pPr>
              <w:pStyle w:val="a3"/>
              <w:jc w:val="center"/>
              <w:rPr>
                <w:b/>
                <w:lang w:val="kk-KZ"/>
              </w:rPr>
            </w:pPr>
            <w:r w:rsidRPr="003B0237">
              <w:rPr>
                <w:b/>
              </w:rPr>
              <w:t>Қызметатауы</w:t>
            </w:r>
          </w:p>
        </w:tc>
        <w:tc>
          <w:tcPr>
            <w:tcW w:w="3544" w:type="dxa"/>
            <w:shd w:val="clear" w:color="auto" w:fill="auto"/>
            <w:vAlign w:val="center"/>
          </w:tcPr>
          <w:p w:rsidR="0037190A" w:rsidRPr="003B0237" w:rsidRDefault="0037190A" w:rsidP="00340707">
            <w:pPr>
              <w:pStyle w:val="a3"/>
              <w:jc w:val="center"/>
              <w:rPr>
                <w:b/>
              </w:rPr>
            </w:pPr>
            <w:r w:rsidRPr="003B0237">
              <w:rPr>
                <w:b/>
              </w:rPr>
              <w:t>Қысқашасипаттама</w:t>
            </w:r>
          </w:p>
        </w:tc>
        <w:tc>
          <w:tcPr>
            <w:tcW w:w="1559" w:type="dxa"/>
            <w:shd w:val="clear" w:color="auto" w:fill="auto"/>
            <w:vAlign w:val="center"/>
          </w:tcPr>
          <w:p w:rsidR="0037190A" w:rsidRPr="003B0237" w:rsidRDefault="0037190A" w:rsidP="00340707">
            <w:pPr>
              <w:pStyle w:val="a3"/>
              <w:jc w:val="center"/>
              <w:rPr>
                <w:b/>
              </w:rPr>
            </w:pPr>
            <w:r w:rsidRPr="003B0237">
              <w:rPr>
                <w:b/>
              </w:rPr>
              <w:t>Бірлік.</w:t>
            </w:r>
            <w:r w:rsidRPr="003B0237">
              <w:rPr>
                <w:b/>
              </w:rPr>
              <w:tab/>
            </w:r>
          </w:p>
          <w:p w:rsidR="0037190A" w:rsidRPr="003B0237" w:rsidRDefault="0037190A" w:rsidP="00340707">
            <w:pPr>
              <w:pStyle w:val="a3"/>
              <w:jc w:val="center"/>
              <w:rPr>
                <w:b/>
              </w:rPr>
            </w:pPr>
          </w:p>
        </w:tc>
        <w:tc>
          <w:tcPr>
            <w:tcW w:w="709" w:type="dxa"/>
            <w:shd w:val="clear" w:color="auto" w:fill="auto"/>
            <w:vAlign w:val="center"/>
          </w:tcPr>
          <w:p w:rsidR="0037190A" w:rsidRPr="003B0237" w:rsidRDefault="0037190A" w:rsidP="00340707">
            <w:pPr>
              <w:pStyle w:val="a3"/>
              <w:jc w:val="center"/>
              <w:rPr>
                <w:b/>
              </w:rPr>
            </w:pPr>
            <w:r w:rsidRPr="003B0237">
              <w:rPr>
                <w:b/>
              </w:rPr>
              <w:t>Саны</w:t>
            </w:r>
          </w:p>
        </w:tc>
        <w:tc>
          <w:tcPr>
            <w:tcW w:w="1417" w:type="dxa"/>
            <w:vAlign w:val="center"/>
          </w:tcPr>
          <w:p w:rsidR="0037190A" w:rsidRPr="003B0237" w:rsidRDefault="0037190A" w:rsidP="00340707">
            <w:pPr>
              <w:pStyle w:val="a3"/>
              <w:jc w:val="center"/>
              <w:rPr>
                <w:b/>
              </w:rPr>
            </w:pPr>
            <w:r w:rsidRPr="003B0237">
              <w:rPr>
                <w:b/>
              </w:rPr>
              <w:t>Қызметкөрсетумерзімі</w:t>
            </w:r>
          </w:p>
        </w:tc>
      </w:tr>
      <w:tr w:rsidR="0037190A" w:rsidRPr="003B0237" w:rsidTr="00340707">
        <w:tc>
          <w:tcPr>
            <w:tcW w:w="426" w:type="dxa"/>
            <w:shd w:val="clear" w:color="auto" w:fill="auto"/>
            <w:vAlign w:val="center"/>
          </w:tcPr>
          <w:p w:rsidR="0037190A" w:rsidRPr="003B0237" w:rsidRDefault="0037190A" w:rsidP="00340707">
            <w:pPr>
              <w:pStyle w:val="a3"/>
              <w:jc w:val="center"/>
            </w:pPr>
            <w:r w:rsidRPr="003B0237">
              <w:t>1</w:t>
            </w:r>
          </w:p>
        </w:tc>
        <w:tc>
          <w:tcPr>
            <w:tcW w:w="2296" w:type="dxa"/>
            <w:shd w:val="clear" w:color="auto" w:fill="auto"/>
            <w:vAlign w:val="center"/>
          </w:tcPr>
          <w:p w:rsidR="0037190A" w:rsidRPr="003B0237" w:rsidRDefault="0037190A" w:rsidP="00340707">
            <w:pPr>
              <w:pStyle w:val="a3"/>
              <w:jc w:val="center"/>
            </w:pPr>
            <w:r w:rsidRPr="003B0237">
              <w:tab/>
            </w:r>
          </w:p>
          <w:p w:rsidR="0037190A" w:rsidRPr="003B0237" w:rsidRDefault="0037190A" w:rsidP="00340707">
            <w:pPr>
              <w:pStyle w:val="a3"/>
              <w:jc w:val="center"/>
            </w:pPr>
            <w:r w:rsidRPr="003B0237">
              <w:tab/>
            </w:r>
          </w:p>
          <w:p w:rsidR="0037190A" w:rsidRPr="003B0237" w:rsidRDefault="0037190A" w:rsidP="00340707">
            <w:pPr>
              <w:pStyle w:val="a3"/>
              <w:jc w:val="center"/>
            </w:pPr>
            <w:r w:rsidRPr="003B0237">
              <w:t>Біріншікезең –</w:t>
            </w:r>
          </w:p>
          <w:p w:rsidR="0037190A" w:rsidRPr="003B0237" w:rsidRDefault="0037190A" w:rsidP="00340707">
            <w:pPr>
              <w:pStyle w:val="a3"/>
              <w:jc w:val="center"/>
            </w:pPr>
            <w:r w:rsidRPr="003B0237">
              <w:t>Кәсібиқызметкритерийлерініңжүйесі</w:t>
            </w:r>
          </w:p>
        </w:tc>
        <w:tc>
          <w:tcPr>
            <w:tcW w:w="3544" w:type="dxa"/>
            <w:shd w:val="clear" w:color="auto" w:fill="auto"/>
            <w:vAlign w:val="center"/>
          </w:tcPr>
          <w:p w:rsidR="0037190A" w:rsidRPr="003B0237" w:rsidRDefault="0037190A" w:rsidP="00340707">
            <w:pPr>
              <w:pStyle w:val="a3"/>
              <w:tabs>
                <w:tab w:val="left" w:pos="1134"/>
              </w:tabs>
            </w:pPr>
          </w:p>
          <w:p w:rsidR="0037190A" w:rsidRPr="003B0237" w:rsidRDefault="0037190A" w:rsidP="00340707">
            <w:pPr>
              <w:pStyle w:val="a3"/>
              <w:tabs>
                <w:tab w:val="left" w:pos="1134"/>
              </w:tabs>
              <w:ind w:right="288"/>
            </w:pPr>
            <w:r w:rsidRPr="003B0237">
              <w:t xml:space="preserve">- білім беру процесініңсапасыжәнесалалықаккредиттеудіжүргізумәселелерібойынша колледж қызметкерлеріноқытудыжүргізу; </w:t>
            </w:r>
          </w:p>
          <w:p w:rsidR="0037190A" w:rsidRPr="003B0237" w:rsidRDefault="0037190A" w:rsidP="00340707">
            <w:pPr>
              <w:pStyle w:val="a3"/>
              <w:tabs>
                <w:tab w:val="left" w:pos="1134"/>
              </w:tabs>
              <w:ind w:right="288"/>
            </w:pPr>
            <w:r w:rsidRPr="003B0237">
              <w:t>- - жұмыстобыныңқұрамынқалыптастыру;</w:t>
            </w:r>
          </w:p>
          <w:p w:rsidR="0037190A" w:rsidRPr="003B0237" w:rsidRDefault="0037190A" w:rsidP="00340707">
            <w:pPr>
              <w:pStyle w:val="a3"/>
              <w:tabs>
                <w:tab w:val="left" w:pos="1134"/>
              </w:tabs>
              <w:ind w:right="288"/>
            </w:pPr>
            <w:r w:rsidRPr="003B0237">
              <w:t xml:space="preserve">- салалықаккредиттеудіжүргізукезіндеконсультациялықкөмеккөрсету. </w:t>
            </w:r>
          </w:p>
          <w:p w:rsidR="0037190A" w:rsidRPr="003B0237" w:rsidRDefault="0037190A" w:rsidP="00340707">
            <w:pPr>
              <w:pStyle w:val="a3"/>
              <w:tabs>
                <w:tab w:val="left" w:pos="1134"/>
              </w:tabs>
              <w:ind w:right="288"/>
            </w:pPr>
            <w:r w:rsidRPr="003B0237">
              <w:lastRenderedPageBreak/>
              <w:t xml:space="preserve">өзін-өзібағалау;  </w:t>
            </w:r>
          </w:p>
          <w:p w:rsidR="0037190A" w:rsidRPr="003B0237" w:rsidRDefault="0037190A" w:rsidP="00340707">
            <w:pPr>
              <w:pStyle w:val="a3"/>
              <w:tabs>
                <w:tab w:val="left" w:pos="1134"/>
              </w:tabs>
              <w:ind w:firstLine="34"/>
            </w:pPr>
            <w:r w:rsidRPr="003B0237">
              <w:t>- ББ салалықөзін-өзібағалаубойыншаесептіталдаужәнебағалау, ескертулер мен ұсыныстарменқорытындыдайындау</w:t>
            </w:r>
          </w:p>
        </w:tc>
        <w:tc>
          <w:tcPr>
            <w:tcW w:w="1559" w:type="dxa"/>
            <w:shd w:val="clear" w:color="auto" w:fill="auto"/>
            <w:vAlign w:val="center"/>
          </w:tcPr>
          <w:p w:rsidR="0037190A" w:rsidRPr="003B0237" w:rsidRDefault="0037190A" w:rsidP="00340707">
            <w:pPr>
              <w:pStyle w:val="a3"/>
              <w:jc w:val="center"/>
              <w:rPr>
                <w:lang w:val="kk-KZ"/>
              </w:rPr>
            </w:pPr>
            <w:r w:rsidRPr="003B0237">
              <w:rPr>
                <w:lang w:val="kk-KZ"/>
              </w:rPr>
              <w:lastRenderedPageBreak/>
              <w:t>қызмет</w:t>
            </w:r>
          </w:p>
        </w:tc>
        <w:tc>
          <w:tcPr>
            <w:tcW w:w="709" w:type="dxa"/>
            <w:shd w:val="clear" w:color="auto" w:fill="auto"/>
            <w:vAlign w:val="center"/>
          </w:tcPr>
          <w:p w:rsidR="0037190A" w:rsidRPr="003B0237" w:rsidRDefault="0037190A" w:rsidP="00340707">
            <w:pPr>
              <w:pStyle w:val="a3"/>
              <w:jc w:val="center"/>
            </w:pPr>
            <w:r w:rsidRPr="003B0237">
              <w:t>1</w:t>
            </w:r>
          </w:p>
        </w:tc>
        <w:tc>
          <w:tcPr>
            <w:tcW w:w="1417" w:type="dxa"/>
          </w:tcPr>
          <w:p w:rsidR="0037190A" w:rsidRPr="003B0237" w:rsidRDefault="0037190A" w:rsidP="00340707">
            <w:pPr>
              <w:pStyle w:val="a3"/>
              <w:jc w:val="center"/>
              <w:rPr>
                <w:lang w:val="en-US"/>
              </w:rPr>
            </w:pPr>
            <w:r w:rsidRPr="003B0237">
              <w:t>Кестегесәйкес</w:t>
            </w:r>
          </w:p>
        </w:tc>
      </w:tr>
      <w:tr w:rsidR="0037190A" w:rsidRPr="003B0237" w:rsidTr="00340707">
        <w:tc>
          <w:tcPr>
            <w:tcW w:w="426" w:type="dxa"/>
            <w:shd w:val="clear" w:color="auto" w:fill="auto"/>
            <w:vAlign w:val="center"/>
          </w:tcPr>
          <w:p w:rsidR="0037190A" w:rsidRPr="003B0237" w:rsidRDefault="0037190A" w:rsidP="00340707">
            <w:pPr>
              <w:pStyle w:val="a3"/>
              <w:jc w:val="center"/>
            </w:pPr>
            <w:r w:rsidRPr="003B0237">
              <w:lastRenderedPageBreak/>
              <w:t>2</w:t>
            </w:r>
          </w:p>
        </w:tc>
        <w:tc>
          <w:tcPr>
            <w:tcW w:w="2296" w:type="dxa"/>
            <w:shd w:val="clear" w:color="auto" w:fill="auto"/>
            <w:vAlign w:val="center"/>
          </w:tcPr>
          <w:p w:rsidR="0037190A" w:rsidRPr="003B0237" w:rsidRDefault="0037190A" w:rsidP="00340707">
            <w:pPr>
              <w:pStyle w:val="a3"/>
              <w:jc w:val="center"/>
            </w:pPr>
            <w:r w:rsidRPr="003B0237">
              <w:t>Екіншікезең –</w:t>
            </w:r>
          </w:p>
          <w:p w:rsidR="0037190A" w:rsidRPr="003B0237" w:rsidRDefault="0037190A" w:rsidP="00340707">
            <w:pPr>
              <w:pStyle w:val="a3"/>
              <w:jc w:val="center"/>
            </w:pPr>
            <w:r w:rsidRPr="003B0237">
              <w:t>Дағдылар (құзыреттер)критерийлерініңжүйесі</w:t>
            </w:r>
          </w:p>
          <w:p w:rsidR="0037190A" w:rsidRPr="003B0237" w:rsidRDefault="0037190A" w:rsidP="00340707">
            <w:pPr>
              <w:pStyle w:val="a3"/>
              <w:jc w:val="center"/>
            </w:pPr>
          </w:p>
          <w:p w:rsidR="0037190A" w:rsidRPr="003B0237" w:rsidRDefault="0037190A" w:rsidP="00340707">
            <w:pPr>
              <w:pStyle w:val="a3"/>
              <w:jc w:val="center"/>
              <w:rPr>
                <w:b/>
                <w:bCs/>
              </w:rPr>
            </w:pPr>
          </w:p>
        </w:tc>
        <w:tc>
          <w:tcPr>
            <w:tcW w:w="3544" w:type="dxa"/>
            <w:shd w:val="clear" w:color="auto" w:fill="auto"/>
            <w:vAlign w:val="center"/>
          </w:tcPr>
          <w:p w:rsidR="0037190A" w:rsidRPr="003B0237" w:rsidRDefault="0037190A" w:rsidP="00340707">
            <w:pPr>
              <w:pStyle w:val="a3"/>
              <w:tabs>
                <w:tab w:val="left" w:pos="1134"/>
              </w:tabs>
              <w:rPr>
                <w:lang w:val="en-US"/>
              </w:rPr>
            </w:pPr>
            <w:r w:rsidRPr="003B0237">
              <w:rPr>
                <w:lang w:val="en-US"/>
              </w:rPr>
              <w:t xml:space="preserve">- </w:t>
            </w:r>
            <w:r w:rsidRPr="003B0237">
              <w:t>Оқуресурстарынбағалау</w:t>
            </w:r>
          </w:p>
          <w:p w:rsidR="0037190A" w:rsidRPr="003B0237" w:rsidRDefault="0037190A" w:rsidP="00340707">
            <w:pPr>
              <w:pStyle w:val="a3"/>
              <w:tabs>
                <w:tab w:val="left" w:pos="1134"/>
              </w:tabs>
              <w:rPr>
                <w:color w:val="000000" w:themeColor="text1"/>
              </w:rPr>
            </w:pPr>
          </w:p>
        </w:tc>
        <w:tc>
          <w:tcPr>
            <w:tcW w:w="1559" w:type="dxa"/>
            <w:shd w:val="clear" w:color="auto" w:fill="auto"/>
            <w:vAlign w:val="center"/>
          </w:tcPr>
          <w:p w:rsidR="0037190A" w:rsidRPr="003B0237" w:rsidRDefault="0037190A" w:rsidP="00340707">
            <w:pPr>
              <w:pStyle w:val="a3"/>
              <w:jc w:val="center"/>
            </w:pPr>
            <w:r w:rsidRPr="003B0237">
              <w:rPr>
                <w:lang w:val="kk-KZ"/>
              </w:rPr>
              <w:t>қызмет</w:t>
            </w:r>
          </w:p>
        </w:tc>
        <w:tc>
          <w:tcPr>
            <w:tcW w:w="709" w:type="dxa"/>
            <w:shd w:val="clear" w:color="auto" w:fill="auto"/>
            <w:vAlign w:val="center"/>
          </w:tcPr>
          <w:p w:rsidR="0037190A" w:rsidRPr="003B0237" w:rsidRDefault="0037190A" w:rsidP="00340707">
            <w:pPr>
              <w:pStyle w:val="a3"/>
              <w:jc w:val="center"/>
            </w:pPr>
            <w:r w:rsidRPr="003B0237">
              <w:t>1</w:t>
            </w:r>
          </w:p>
        </w:tc>
        <w:tc>
          <w:tcPr>
            <w:tcW w:w="1417" w:type="dxa"/>
          </w:tcPr>
          <w:p w:rsidR="0037190A" w:rsidRPr="003B0237" w:rsidRDefault="0037190A" w:rsidP="00340707">
            <w:pPr>
              <w:pStyle w:val="a3"/>
              <w:jc w:val="center"/>
              <w:rPr>
                <w:lang w:val="kk-KZ"/>
              </w:rPr>
            </w:pPr>
            <w:r w:rsidRPr="003B0237">
              <w:t>Кестегесәйкес</w:t>
            </w:r>
          </w:p>
        </w:tc>
      </w:tr>
      <w:tr w:rsidR="0037190A" w:rsidRPr="003B0237" w:rsidTr="00340707">
        <w:tc>
          <w:tcPr>
            <w:tcW w:w="426" w:type="dxa"/>
            <w:shd w:val="clear" w:color="auto" w:fill="auto"/>
            <w:vAlign w:val="center"/>
          </w:tcPr>
          <w:p w:rsidR="0037190A" w:rsidRPr="003B0237" w:rsidRDefault="0037190A" w:rsidP="00340707">
            <w:pPr>
              <w:pStyle w:val="a3"/>
              <w:jc w:val="center"/>
              <w:rPr>
                <w:lang w:val="en-US"/>
              </w:rPr>
            </w:pPr>
            <w:r w:rsidRPr="003B0237">
              <w:rPr>
                <w:lang w:val="en-US"/>
              </w:rPr>
              <w:t>3</w:t>
            </w:r>
          </w:p>
        </w:tc>
        <w:tc>
          <w:tcPr>
            <w:tcW w:w="2296" w:type="dxa"/>
            <w:shd w:val="clear" w:color="auto" w:fill="auto"/>
            <w:vAlign w:val="center"/>
          </w:tcPr>
          <w:p w:rsidR="0037190A" w:rsidRPr="003B0237" w:rsidRDefault="0037190A" w:rsidP="00340707">
            <w:pPr>
              <w:pStyle w:val="a3"/>
              <w:jc w:val="center"/>
            </w:pPr>
            <w:r w:rsidRPr="003B0237">
              <w:t>Үшіншікезең –</w:t>
            </w:r>
          </w:p>
          <w:p w:rsidR="0037190A" w:rsidRPr="003B0237" w:rsidRDefault="0037190A" w:rsidP="00340707">
            <w:pPr>
              <w:pStyle w:val="a3"/>
              <w:jc w:val="center"/>
            </w:pPr>
            <w:r w:rsidRPr="003B0237">
              <w:t>Сертификаттаукритерийлеріжүйесі</w:t>
            </w:r>
          </w:p>
          <w:p w:rsidR="0037190A" w:rsidRPr="003B0237" w:rsidRDefault="0037190A" w:rsidP="00340707">
            <w:pPr>
              <w:pStyle w:val="a3"/>
              <w:jc w:val="center"/>
            </w:pPr>
          </w:p>
        </w:tc>
        <w:tc>
          <w:tcPr>
            <w:tcW w:w="3544" w:type="dxa"/>
            <w:shd w:val="clear" w:color="auto" w:fill="auto"/>
            <w:vAlign w:val="center"/>
          </w:tcPr>
          <w:p w:rsidR="0037190A" w:rsidRPr="003B0237" w:rsidRDefault="0037190A" w:rsidP="00340707">
            <w:pPr>
              <w:pStyle w:val="a3"/>
              <w:tabs>
                <w:tab w:val="left" w:pos="1134"/>
              </w:tabs>
            </w:pPr>
            <w:r w:rsidRPr="003B0237">
              <w:t>- Оқытудыбағалаурәсімі</w:t>
            </w:r>
          </w:p>
          <w:p w:rsidR="0037190A" w:rsidRPr="003B0237" w:rsidRDefault="0037190A" w:rsidP="00340707">
            <w:pPr>
              <w:pStyle w:val="a3"/>
              <w:tabs>
                <w:tab w:val="left" w:pos="1134"/>
              </w:tabs>
              <w:rPr>
                <w:color w:val="000000" w:themeColor="text1"/>
              </w:rPr>
            </w:pPr>
          </w:p>
        </w:tc>
        <w:tc>
          <w:tcPr>
            <w:tcW w:w="1559" w:type="dxa"/>
            <w:shd w:val="clear" w:color="auto" w:fill="auto"/>
            <w:vAlign w:val="center"/>
          </w:tcPr>
          <w:p w:rsidR="0037190A" w:rsidRPr="003B0237" w:rsidRDefault="0037190A" w:rsidP="00340707">
            <w:pPr>
              <w:pStyle w:val="a3"/>
              <w:jc w:val="center"/>
            </w:pPr>
            <w:r w:rsidRPr="003B0237">
              <w:rPr>
                <w:lang w:val="kk-KZ"/>
              </w:rPr>
              <w:t>қызмет</w:t>
            </w:r>
          </w:p>
        </w:tc>
        <w:tc>
          <w:tcPr>
            <w:tcW w:w="709" w:type="dxa"/>
            <w:shd w:val="clear" w:color="auto" w:fill="auto"/>
            <w:vAlign w:val="center"/>
          </w:tcPr>
          <w:p w:rsidR="0037190A" w:rsidRPr="003B0237" w:rsidRDefault="0037190A" w:rsidP="00340707">
            <w:pPr>
              <w:pStyle w:val="a3"/>
              <w:jc w:val="center"/>
            </w:pPr>
            <w:r w:rsidRPr="003B0237">
              <w:t>1</w:t>
            </w:r>
          </w:p>
        </w:tc>
        <w:tc>
          <w:tcPr>
            <w:tcW w:w="1417" w:type="dxa"/>
          </w:tcPr>
          <w:p w:rsidR="0037190A" w:rsidRPr="003B0237" w:rsidRDefault="0037190A" w:rsidP="00340707">
            <w:pPr>
              <w:pStyle w:val="a3"/>
              <w:jc w:val="center"/>
              <w:rPr>
                <w:lang w:val="kk-KZ"/>
              </w:rPr>
            </w:pPr>
            <w:r w:rsidRPr="003B0237">
              <w:t>Кестегесәйкес</w:t>
            </w:r>
          </w:p>
        </w:tc>
      </w:tr>
      <w:tr w:rsidR="0037190A" w:rsidRPr="003B0237" w:rsidTr="00340707">
        <w:tc>
          <w:tcPr>
            <w:tcW w:w="426" w:type="dxa"/>
            <w:shd w:val="clear" w:color="auto" w:fill="auto"/>
            <w:vAlign w:val="center"/>
          </w:tcPr>
          <w:p w:rsidR="0037190A" w:rsidRPr="003B0237" w:rsidRDefault="0037190A" w:rsidP="00340707">
            <w:pPr>
              <w:pStyle w:val="a3"/>
              <w:jc w:val="center"/>
              <w:rPr>
                <w:lang w:val="en-US"/>
              </w:rPr>
            </w:pPr>
            <w:r w:rsidRPr="003B0237">
              <w:rPr>
                <w:lang w:val="en-US"/>
              </w:rPr>
              <w:t>4</w:t>
            </w:r>
          </w:p>
        </w:tc>
        <w:tc>
          <w:tcPr>
            <w:tcW w:w="2296" w:type="dxa"/>
            <w:shd w:val="clear" w:color="auto" w:fill="auto"/>
            <w:vAlign w:val="center"/>
          </w:tcPr>
          <w:p w:rsidR="0037190A" w:rsidRPr="003B0237" w:rsidRDefault="0037190A" w:rsidP="00340707">
            <w:pPr>
              <w:pStyle w:val="a3"/>
              <w:jc w:val="center"/>
              <w:rPr>
                <w:lang w:val="en-US"/>
              </w:rPr>
            </w:pPr>
            <w:r w:rsidRPr="003B0237">
              <w:t>Төртіншікезең</w:t>
            </w:r>
            <w:r w:rsidRPr="003B0237">
              <w:rPr>
                <w:lang w:val="en-US"/>
              </w:rPr>
              <w:t xml:space="preserve"> –</w:t>
            </w:r>
          </w:p>
          <w:p w:rsidR="0037190A" w:rsidRPr="003B0237" w:rsidRDefault="0037190A" w:rsidP="00340707">
            <w:pPr>
              <w:pStyle w:val="a3"/>
              <w:jc w:val="center"/>
              <w:rPr>
                <w:b/>
                <w:bCs/>
                <w:lang w:val="en-US"/>
              </w:rPr>
            </w:pPr>
            <w:r w:rsidRPr="003B0237">
              <w:t>Салалық</w:t>
            </w:r>
            <w:r w:rsidRPr="003B0237">
              <w:rPr>
                <w:lang w:val="en-US"/>
              </w:rPr>
              <w:t xml:space="preserve"> (</w:t>
            </w:r>
            <w:r w:rsidRPr="003B0237">
              <w:t>бағдарламалық</w:t>
            </w:r>
            <w:r w:rsidRPr="003B0237">
              <w:rPr>
                <w:lang w:val="en-US"/>
              </w:rPr>
              <w:t xml:space="preserve">) </w:t>
            </w:r>
            <w:r w:rsidRPr="003B0237">
              <w:t>аккредиттеудіаяқтау</w:t>
            </w:r>
          </w:p>
        </w:tc>
        <w:tc>
          <w:tcPr>
            <w:tcW w:w="3544" w:type="dxa"/>
            <w:shd w:val="clear" w:color="auto" w:fill="auto"/>
            <w:vAlign w:val="center"/>
          </w:tcPr>
          <w:p w:rsidR="0037190A" w:rsidRPr="003B0237" w:rsidRDefault="0037190A" w:rsidP="00340707">
            <w:pPr>
              <w:pStyle w:val="a3"/>
              <w:tabs>
                <w:tab w:val="left" w:pos="1134"/>
              </w:tabs>
              <w:rPr>
                <w:lang w:val="en-US"/>
              </w:rPr>
            </w:pPr>
          </w:p>
          <w:p w:rsidR="0037190A" w:rsidRPr="003B0237" w:rsidRDefault="0037190A" w:rsidP="00340707">
            <w:pPr>
              <w:pStyle w:val="a3"/>
              <w:tabs>
                <w:tab w:val="left" w:pos="1134"/>
              </w:tabs>
              <w:rPr>
                <w:lang w:val="en-US"/>
              </w:rPr>
            </w:pPr>
            <w:r w:rsidRPr="003B0237">
              <w:t>Оқубағдарламаларыненгізубойыншанұсқаулық</w:t>
            </w:r>
          </w:p>
          <w:p w:rsidR="0037190A" w:rsidRPr="006773F4" w:rsidRDefault="0037190A" w:rsidP="00340707">
            <w:pPr>
              <w:pStyle w:val="a3"/>
              <w:tabs>
                <w:tab w:val="left" w:pos="1134"/>
              </w:tabs>
              <w:rPr>
                <w:lang w:val="en-US"/>
              </w:rPr>
            </w:pPr>
            <w:r w:rsidRPr="006773F4">
              <w:rPr>
                <w:lang w:val="en-US"/>
              </w:rPr>
              <w:t xml:space="preserve">- </w:t>
            </w:r>
            <w:r w:rsidRPr="003B0237">
              <w:t>қорытындыесептерменұсынымдарберу</w:t>
            </w:r>
            <w:r w:rsidRPr="006773F4">
              <w:rPr>
                <w:lang w:val="en-US"/>
              </w:rPr>
              <w:t>;</w:t>
            </w:r>
          </w:p>
          <w:p w:rsidR="0037190A" w:rsidRPr="003B0237" w:rsidRDefault="0037190A" w:rsidP="00340707">
            <w:pPr>
              <w:pStyle w:val="a3"/>
              <w:tabs>
                <w:tab w:val="left" w:pos="1134"/>
              </w:tabs>
            </w:pPr>
            <w:r w:rsidRPr="003B0237">
              <w:t>- Бағдарламалардыаккредиттеу</w:t>
            </w:r>
          </w:p>
        </w:tc>
        <w:tc>
          <w:tcPr>
            <w:tcW w:w="1559" w:type="dxa"/>
            <w:shd w:val="clear" w:color="auto" w:fill="auto"/>
            <w:vAlign w:val="center"/>
          </w:tcPr>
          <w:p w:rsidR="0037190A" w:rsidRPr="003B0237" w:rsidRDefault="0037190A" w:rsidP="00340707">
            <w:pPr>
              <w:pStyle w:val="a3"/>
              <w:jc w:val="center"/>
            </w:pPr>
            <w:r w:rsidRPr="003B0237">
              <w:rPr>
                <w:lang w:val="kk-KZ"/>
              </w:rPr>
              <w:t>қызмет</w:t>
            </w:r>
          </w:p>
        </w:tc>
        <w:tc>
          <w:tcPr>
            <w:tcW w:w="709" w:type="dxa"/>
            <w:shd w:val="clear" w:color="auto" w:fill="auto"/>
            <w:vAlign w:val="center"/>
          </w:tcPr>
          <w:p w:rsidR="0037190A" w:rsidRPr="003B0237" w:rsidRDefault="0037190A" w:rsidP="00340707">
            <w:pPr>
              <w:pStyle w:val="a3"/>
              <w:jc w:val="center"/>
            </w:pPr>
            <w:r w:rsidRPr="003B0237">
              <w:t>1</w:t>
            </w:r>
          </w:p>
        </w:tc>
        <w:tc>
          <w:tcPr>
            <w:tcW w:w="1417" w:type="dxa"/>
          </w:tcPr>
          <w:p w:rsidR="0037190A" w:rsidRPr="003B0237" w:rsidRDefault="0037190A" w:rsidP="00340707">
            <w:pPr>
              <w:pStyle w:val="a3"/>
              <w:jc w:val="center"/>
              <w:rPr>
                <w:lang w:val="kk-KZ"/>
              </w:rPr>
            </w:pPr>
            <w:r w:rsidRPr="003B0237">
              <w:t>Кестегесәйкес</w:t>
            </w:r>
          </w:p>
        </w:tc>
      </w:tr>
    </w:tbl>
    <w:p w:rsidR="0037190A" w:rsidRPr="003B0237" w:rsidRDefault="0037190A" w:rsidP="0037190A">
      <w:pPr>
        <w:ind w:firstLine="567"/>
        <w:jc w:val="both"/>
        <w:rPr>
          <w:lang w:val="kk-KZ"/>
        </w:rPr>
      </w:pPr>
    </w:p>
    <w:p w:rsidR="0037190A" w:rsidRPr="003B0237" w:rsidRDefault="0037190A" w:rsidP="0037190A">
      <w:pPr>
        <w:ind w:firstLine="567"/>
        <w:jc w:val="both"/>
        <w:rPr>
          <w:lang w:val="kk-KZ"/>
        </w:rPr>
      </w:pPr>
    </w:p>
    <w:tbl>
      <w:tblPr>
        <w:tblStyle w:val="a6"/>
        <w:tblW w:w="10235" w:type="dxa"/>
        <w:tblInd w:w="108" w:type="dxa"/>
        <w:tblLook w:val="04A0"/>
      </w:tblPr>
      <w:tblGrid>
        <w:gridCol w:w="10235"/>
      </w:tblGrid>
      <w:tr w:rsidR="0037190A" w:rsidRPr="003B0237" w:rsidTr="00340707">
        <w:tc>
          <w:tcPr>
            <w:tcW w:w="10235" w:type="dxa"/>
          </w:tcPr>
          <w:p w:rsidR="0037190A" w:rsidRPr="003B0237" w:rsidRDefault="0037190A" w:rsidP="00340707">
            <w:pPr>
              <w:tabs>
                <w:tab w:val="left" w:pos="851"/>
              </w:tabs>
              <w:jc w:val="center"/>
              <w:rPr>
                <w:b/>
                <w:bCs/>
                <w:lang w:val="kk-KZ"/>
              </w:rPr>
            </w:pPr>
            <w:r w:rsidRPr="003B0237">
              <w:rPr>
                <w:b/>
                <w:bCs/>
                <w:lang w:val="kk-KZ"/>
              </w:rPr>
              <w:t>Жұмыстың мазмұны</w:t>
            </w:r>
          </w:p>
        </w:tc>
      </w:tr>
      <w:tr w:rsidR="0037190A" w:rsidRPr="003B0237" w:rsidTr="00340707">
        <w:tc>
          <w:tcPr>
            <w:tcW w:w="10235" w:type="dxa"/>
            <w:vAlign w:val="center"/>
          </w:tcPr>
          <w:p w:rsidR="0037190A" w:rsidRPr="003B0237" w:rsidRDefault="0037190A" w:rsidP="00340707">
            <w:pPr>
              <w:tabs>
                <w:tab w:val="left" w:pos="851"/>
              </w:tabs>
              <w:rPr>
                <w:b/>
              </w:rPr>
            </w:pPr>
            <w:r w:rsidRPr="003B0237">
              <w:rPr>
                <w:b/>
              </w:rPr>
              <w:t>Салалық өзін-өзі бағалауды жүргізуге және өзін-өзі бағалау туралы есептер жазуға жауапты ББ жұмыс тобын оқыту.</w:t>
            </w:r>
          </w:p>
          <w:p w:rsidR="0037190A" w:rsidRPr="003B0237" w:rsidRDefault="0037190A" w:rsidP="00340707">
            <w:pPr>
              <w:tabs>
                <w:tab w:val="left" w:pos="851"/>
              </w:tabs>
              <w:rPr>
                <w:b/>
              </w:rPr>
            </w:pPr>
            <w:r w:rsidRPr="003B0237">
              <w:rPr>
                <w:b/>
              </w:rPr>
              <w:t>Салалық өзін-өзі бағалау бойынша есептерді дайындау бойынша кеңес беру.</w:t>
            </w:r>
          </w:p>
          <w:p w:rsidR="0037190A" w:rsidRPr="003B0237" w:rsidRDefault="0037190A" w:rsidP="00340707">
            <w:pPr>
              <w:tabs>
                <w:tab w:val="left" w:pos="851"/>
              </w:tabs>
              <w:rPr>
                <w:b/>
              </w:rPr>
            </w:pPr>
          </w:p>
          <w:p w:rsidR="0037190A" w:rsidRPr="003B0237" w:rsidRDefault="0037190A" w:rsidP="00340707">
            <w:pPr>
              <w:tabs>
                <w:tab w:val="left" w:pos="851"/>
              </w:tabs>
              <w:rPr>
                <w:b/>
              </w:rPr>
            </w:pPr>
            <w:r w:rsidRPr="003B0237">
              <w:rPr>
                <w:b/>
              </w:rPr>
              <w:t>Оқыту жүйесін іске асыру</w:t>
            </w:r>
          </w:p>
          <w:p w:rsidR="0037190A" w:rsidRPr="003B0237" w:rsidRDefault="0037190A" w:rsidP="00340707">
            <w:pPr>
              <w:tabs>
                <w:tab w:val="left" w:pos="851"/>
              </w:tabs>
              <w:rPr>
                <w:bCs/>
              </w:rPr>
            </w:pPr>
            <w:r w:rsidRPr="003B0237">
              <w:rPr>
                <w:bCs/>
              </w:rPr>
              <w:t>1.</w:t>
            </w:r>
            <w:r w:rsidRPr="003B0237">
              <w:rPr>
                <w:bCs/>
              </w:rPr>
              <w:tab/>
              <w:t xml:space="preserve">Жоспарлау оқыту </w:t>
            </w:r>
          </w:p>
          <w:p w:rsidR="0037190A" w:rsidRPr="003B0237" w:rsidRDefault="0037190A" w:rsidP="00340707">
            <w:pPr>
              <w:tabs>
                <w:tab w:val="left" w:pos="851"/>
              </w:tabs>
              <w:rPr>
                <w:bCs/>
              </w:rPr>
            </w:pPr>
            <w:r w:rsidRPr="003B0237">
              <w:rPr>
                <w:bCs/>
              </w:rPr>
              <w:t>Негізгі кәсіби бөлімшелерге арналған педагогикалық ақпараттық панельдер</w:t>
            </w:r>
          </w:p>
          <w:p w:rsidR="0037190A" w:rsidRPr="003B0237" w:rsidRDefault="0037190A" w:rsidP="00340707">
            <w:pPr>
              <w:tabs>
                <w:tab w:val="left" w:pos="851"/>
              </w:tabs>
              <w:rPr>
                <w:b/>
              </w:rPr>
            </w:pPr>
          </w:p>
          <w:p w:rsidR="0037190A" w:rsidRPr="003B0237" w:rsidRDefault="0037190A" w:rsidP="00340707">
            <w:pPr>
              <w:tabs>
                <w:tab w:val="left" w:pos="851"/>
              </w:tabs>
              <w:rPr>
                <w:b/>
              </w:rPr>
            </w:pPr>
            <w:r w:rsidRPr="003B0237">
              <w:rPr>
                <w:b/>
              </w:rPr>
              <w:t>1.</w:t>
            </w:r>
            <w:r w:rsidRPr="003B0237">
              <w:rPr>
                <w:b/>
              </w:rPr>
              <w:tab/>
              <w:t xml:space="preserve">Қолдану Оқыту әдістері </w:t>
            </w:r>
          </w:p>
          <w:p w:rsidR="0037190A" w:rsidRPr="003B0237" w:rsidRDefault="0037190A" w:rsidP="00340707">
            <w:pPr>
              <w:tabs>
                <w:tab w:val="left" w:pos="851"/>
              </w:tabs>
              <w:rPr>
                <w:bCs/>
              </w:rPr>
            </w:pPr>
            <w:r w:rsidRPr="003B0237">
              <w:rPr>
                <w:bCs/>
              </w:rPr>
              <w:t>* Сертификаттау бөлімшелерінің жаңартылған тізімі</w:t>
            </w:r>
          </w:p>
          <w:p w:rsidR="0037190A" w:rsidRPr="003B0237" w:rsidRDefault="0037190A" w:rsidP="00340707">
            <w:pPr>
              <w:tabs>
                <w:tab w:val="left" w:pos="851"/>
              </w:tabs>
              <w:rPr>
                <w:bCs/>
              </w:rPr>
            </w:pPr>
            <w:r w:rsidRPr="003B0237">
              <w:rPr>
                <w:bCs/>
              </w:rPr>
              <w:t>* Жылдық кесте</w:t>
            </w:r>
          </w:p>
          <w:p w:rsidR="0037190A" w:rsidRPr="003B0237" w:rsidRDefault="0037190A" w:rsidP="00340707">
            <w:pPr>
              <w:tabs>
                <w:tab w:val="left" w:pos="851"/>
              </w:tabs>
              <w:rPr>
                <w:bCs/>
              </w:rPr>
            </w:pPr>
            <w:r w:rsidRPr="003B0237">
              <w:rPr>
                <w:bCs/>
              </w:rPr>
              <w:t>* Апталық кесте</w:t>
            </w:r>
          </w:p>
          <w:p w:rsidR="0037190A" w:rsidRPr="003B0237" w:rsidRDefault="0037190A" w:rsidP="00340707">
            <w:pPr>
              <w:tabs>
                <w:tab w:val="left" w:pos="851"/>
              </w:tabs>
              <w:rPr>
                <w:b/>
              </w:rPr>
            </w:pPr>
          </w:p>
          <w:p w:rsidR="0037190A" w:rsidRPr="003B0237" w:rsidRDefault="0037190A" w:rsidP="00340707">
            <w:pPr>
              <w:tabs>
                <w:tab w:val="left" w:pos="851"/>
              </w:tabs>
              <w:rPr>
                <w:b/>
              </w:rPr>
            </w:pPr>
            <w:r w:rsidRPr="003B0237">
              <w:rPr>
                <w:b/>
              </w:rPr>
              <w:t>2.</w:t>
            </w:r>
            <w:r w:rsidRPr="003B0237">
              <w:rPr>
                <w:b/>
              </w:rPr>
              <w:tab/>
              <w:t>Оқыту реттілігін жүргізу</w:t>
            </w:r>
          </w:p>
          <w:p w:rsidR="0037190A" w:rsidRPr="003B0237" w:rsidRDefault="0037190A" w:rsidP="00340707">
            <w:pPr>
              <w:tabs>
                <w:tab w:val="left" w:pos="851"/>
              </w:tabs>
              <w:rPr>
                <w:bCs/>
              </w:rPr>
            </w:pPr>
            <w:r w:rsidRPr="003B0237">
              <w:rPr>
                <w:bCs/>
              </w:rPr>
              <w:t>* Дайындық және келісімшарт парақтары</w:t>
            </w:r>
          </w:p>
          <w:p w:rsidR="0037190A" w:rsidRPr="003B0237" w:rsidRDefault="0037190A" w:rsidP="00340707">
            <w:pPr>
              <w:tabs>
                <w:tab w:val="left" w:pos="851"/>
              </w:tabs>
              <w:rPr>
                <w:bCs/>
              </w:rPr>
            </w:pPr>
            <w:r w:rsidRPr="003B0237">
              <w:rPr>
                <w:bCs/>
              </w:rPr>
              <w:t>* Алдын ала талаптарды бағалау</w:t>
            </w:r>
          </w:p>
          <w:p w:rsidR="0037190A" w:rsidRPr="003B0237" w:rsidRDefault="0037190A" w:rsidP="00340707">
            <w:pPr>
              <w:tabs>
                <w:tab w:val="left" w:pos="851"/>
              </w:tabs>
              <w:rPr>
                <w:bCs/>
              </w:rPr>
            </w:pPr>
            <w:r w:rsidRPr="003B0237">
              <w:rPr>
                <w:bCs/>
              </w:rPr>
              <w:t>* Студенттер командаларда жобалармен жұмыс істей ме?</w:t>
            </w:r>
          </w:p>
          <w:p w:rsidR="0037190A" w:rsidRPr="00CA42DC" w:rsidRDefault="0037190A" w:rsidP="00340707">
            <w:pPr>
              <w:pStyle w:val="20"/>
              <w:shd w:val="clear" w:color="auto" w:fill="auto"/>
              <w:spacing w:line="240" w:lineRule="auto"/>
              <w:ind w:firstLine="0"/>
              <w:rPr>
                <w:sz w:val="24"/>
                <w:szCs w:val="24"/>
              </w:rPr>
            </w:pPr>
            <w:r w:rsidRPr="00CA42DC">
              <w:rPr>
                <w:bCs/>
              </w:rPr>
              <w:t xml:space="preserve">• </w:t>
            </w:r>
            <w:r w:rsidRPr="00CA42DC">
              <w:rPr>
                <w:bCs/>
                <w:sz w:val="24"/>
                <w:szCs w:val="24"/>
              </w:rPr>
              <w:t>Таксономиялық деңгейлер жақсы ойластырылған ба?</w:t>
            </w:r>
          </w:p>
        </w:tc>
      </w:tr>
      <w:tr w:rsidR="0037190A" w:rsidRPr="003B0237" w:rsidTr="00340707">
        <w:tc>
          <w:tcPr>
            <w:tcW w:w="10235" w:type="dxa"/>
            <w:vAlign w:val="center"/>
          </w:tcPr>
          <w:p w:rsidR="0037190A" w:rsidRPr="003B0237" w:rsidRDefault="0037190A" w:rsidP="00340707">
            <w:pPr>
              <w:tabs>
                <w:tab w:val="left" w:pos="851"/>
              </w:tabs>
              <w:rPr>
                <w:b/>
                <w:bCs/>
              </w:rPr>
            </w:pPr>
            <w:r w:rsidRPr="003B0237">
              <w:rPr>
                <w:b/>
                <w:bCs/>
              </w:rPr>
              <w:t>Оқу ресурстары</w:t>
            </w:r>
          </w:p>
          <w:p w:rsidR="0037190A" w:rsidRPr="003B0237" w:rsidRDefault="0037190A" w:rsidP="00340707">
            <w:pPr>
              <w:tabs>
                <w:tab w:val="left" w:pos="851"/>
              </w:tabs>
            </w:pPr>
            <w:r w:rsidRPr="003B0237">
              <w:t>1. Оқытушылар ұжымы</w:t>
            </w:r>
          </w:p>
          <w:p w:rsidR="0037190A" w:rsidRPr="003B0237" w:rsidRDefault="0037190A" w:rsidP="00340707">
            <w:pPr>
              <w:tabs>
                <w:tab w:val="left" w:pos="851"/>
              </w:tabs>
            </w:pPr>
            <w:r w:rsidRPr="003B0237">
              <w:t>Түйіндеме, құзыреттер саны-міндеттерді бөлу, жабдықты басқару, ОТ - бөліммен қатынастар</w:t>
            </w:r>
          </w:p>
          <w:p w:rsidR="0037190A" w:rsidRPr="003B0237" w:rsidRDefault="0037190A" w:rsidP="00340707">
            <w:pPr>
              <w:tabs>
                <w:tab w:val="left" w:pos="851"/>
              </w:tabs>
            </w:pPr>
            <w:r w:rsidRPr="003B0237">
              <w:t>2. Жабдық</w:t>
            </w:r>
          </w:p>
          <w:p w:rsidR="0037190A" w:rsidRPr="003B0237" w:rsidRDefault="0037190A" w:rsidP="00340707">
            <w:pPr>
              <w:tabs>
                <w:tab w:val="left" w:pos="851"/>
              </w:tabs>
            </w:pPr>
            <w:r w:rsidRPr="003B0237">
              <w:t>Техникалық семинардың сипаттамасы/кестесі</w:t>
            </w:r>
          </w:p>
          <w:p w:rsidR="0037190A" w:rsidRPr="003B0237" w:rsidRDefault="0037190A" w:rsidP="00340707">
            <w:pPr>
              <w:tabs>
                <w:tab w:val="left" w:pos="851"/>
              </w:tabs>
            </w:pPr>
            <w:r w:rsidRPr="003B0237">
              <w:t>Кімнен-жабдық (серверлер / компьютерлер / бағдарламалық қамтамасыз ету)</w:t>
            </w:r>
          </w:p>
          <w:p w:rsidR="0037190A" w:rsidRPr="003B0237" w:rsidRDefault="0037190A" w:rsidP="00340707">
            <w:pPr>
              <w:tabs>
                <w:tab w:val="left" w:pos="851"/>
              </w:tabs>
            </w:pPr>
            <w:r w:rsidRPr="003B0237">
              <w:t>3. Педагогикалық ресурс</w:t>
            </w:r>
          </w:p>
          <w:p w:rsidR="0037190A" w:rsidRPr="003B0237" w:rsidRDefault="0037190A" w:rsidP="00340707">
            <w:pPr>
              <w:tabs>
                <w:tab w:val="left" w:pos="851"/>
              </w:tabs>
            </w:pPr>
            <w:r w:rsidRPr="003B0237">
              <w:t>Кәсіби ресурстар / деректер / қалталар / жағдайлар, компаниялармен қарым-қатынас</w:t>
            </w:r>
          </w:p>
          <w:p w:rsidR="0037190A" w:rsidRPr="003B0237" w:rsidRDefault="0037190A" w:rsidP="00340707">
            <w:pPr>
              <w:tabs>
                <w:tab w:val="left" w:pos="851"/>
              </w:tabs>
            </w:pPr>
            <w:r w:rsidRPr="003B0237">
              <w:t>Ортақ желілік қалталар және команда ішіндегі ақпарат алмасу тәртібі</w:t>
            </w:r>
          </w:p>
          <w:p w:rsidR="0037190A" w:rsidRPr="003B0237" w:rsidRDefault="0037190A" w:rsidP="00340707">
            <w:pPr>
              <w:tabs>
                <w:tab w:val="left" w:pos="851"/>
              </w:tabs>
            </w:pPr>
            <w:r w:rsidRPr="003B0237">
              <w:t>Технологиялар саласындағы кәсіби білім мен инновацияларды жаңарту</w:t>
            </w:r>
          </w:p>
          <w:p w:rsidR="0037190A" w:rsidRPr="003B0237" w:rsidRDefault="0037190A" w:rsidP="00340707">
            <w:pPr>
              <w:rPr>
                <w:lang w:val="kk-KZ"/>
              </w:rPr>
            </w:pPr>
            <w:r w:rsidRPr="003B0237">
              <w:lastRenderedPageBreak/>
              <w:t>Оқыту тәжірибесін қалай дамытасыз (eLearning - ......)</w:t>
            </w:r>
          </w:p>
        </w:tc>
      </w:tr>
      <w:tr w:rsidR="0037190A" w:rsidRPr="003B0237" w:rsidTr="00340707">
        <w:tc>
          <w:tcPr>
            <w:tcW w:w="10235" w:type="dxa"/>
            <w:vAlign w:val="center"/>
          </w:tcPr>
          <w:p w:rsidR="0037190A" w:rsidRPr="003B0237" w:rsidRDefault="0037190A" w:rsidP="00340707">
            <w:pPr>
              <w:tabs>
                <w:tab w:val="left" w:pos="851"/>
              </w:tabs>
              <w:jc w:val="both"/>
              <w:rPr>
                <w:bCs/>
                <w:color w:val="000000" w:themeColor="text1"/>
              </w:rPr>
            </w:pPr>
            <w:r w:rsidRPr="003B0237">
              <w:rPr>
                <w:bCs/>
                <w:color w:val="000000" w:themeColor="text1"/>
              </w:rPr>
              <w:lastRenderedPageBreak/>
              <w:t>ББ бағалауды жүзеге асыру үшін аккредиттеу органы жұмыс тобын құрады.</w:t>
            </w:r>
          </w:p>
          <w:p w:rsidR="0037190A" w:rsidRPr="003B0237" w:rsidRDefault="0037190A" w:rsidP="00340707">
            <w:pPr>
              <w:tabs>
                <w:tab w:val="left" w:pos="851"/>
              </w:tabs>
              <w:jc w:val="both"/>
              <w:rPr>
                <w:bCs/>
                <w:color w:val="000000" w:themeColor="text1"/>
              </w:rPr>
            </w:pPr>
            <w:r w:rsidRPr="003B0237">
              <w:rPr>
                <w:bCs/>
                <w:color w:val="000000" w:themeColor="text1"/>
              </w:rPr>
              <w:t>Бағалау</w:t>
            </w:r>
          </w:p>
          <w:p w:rsidR="0037190A" w:rsidRPr="003B0237" w:rsidRDefault="0037190A" w:rsidP="00340707">
            <w:pPr>
              <w:tabs>
                <w:tab w:val="left" w:pos="851"/>
              </w:tabs>
              <w:jc w:val="both"/>
              <w:rPr>
                <w:bCs/>
                <w:color w:val="000000" w:themeColor="text1"/>
              </w:rPr>
            </w:pPr>
            <w:r w:rsidRPr="003B0237">
              <w:rPr>
                <w:bCs/>
                <w:color w:val="000000" w:themeColor="text1"/>
              </w:rPr>
              <w:t>1. Педагогикалық қолдау</w:t>
            </w:r>
          </w:p>
          <w:p w:rsidR="0037190A" w:rsidRPr="003B0237" w:rsidRDefault="0037190A" w:rsidP="00340707">
            <w:pPr>
              <w:tabs>
                <w:tab w:val="left" w:pos="851"/>
              </w:tabs>
              <w:jc w:val="both"/>
              <w:rPr>
                <w:bCs/>
                <w:color w:val="000000" w:themeColor="text1"/>
              </w:rPr>
            </w:pPr>
            <w:r w:rsidRPr="003B0237">
              <w:rPr>
                <w:bCs/>
                <w:color w:val="000000" w:themeColor="text1"/>
              </w:rPr>
              <w:t>- дағдыларды игеру мониторингі</w:t>
            </w:r>
          </w:p>
          <w:p w:rsidR="0037190A" w:rsidRPr="003B0237" w:rsidRDefault="0037190A" w:rsidP="00340707">
            <w:pPr>
              <w:tabs>
                <w:tab w:val="left" w:pos="851"/>
              </w:tabs>
              <w:jc w:val="both"/>
              <w:rPr>
                <w:bCs/>
                <w:color w:val="000000" w:themeColor="text1"/>
              </w:rPr>
            </w:pPr>
            <w:r w:rsidRPr="003B0237">
              <w:rPr>
                <w:bCs/>
                <w:color w:val="000000" w:themeColor="text1"/>
              </w:rPr>
              <w:t>- Жеке дағдылар туралы есеп</w:t>
            </w:r>
          </w:p>
          <w:p w:rsidR="0037190A" w:rsidRPr="003B0237" w:rsidRDefault="0037190A" w:rsidP="00340707">
            <w:pPr>
              <w:tabs>
                <w:tab w:val="left" w:pos="851"/>
              </w:tabs>
              <w:jc w:val="both"/>
              <w:rPr>
                <w:bCs/>
                <w:color w:val="000000" w:themeColor="text1"/>
              </w:rPr>
            </w:pPr>
            <w:r w:rsidRPr="003B0237">
              <w:rPr>
                <w:bCs/>
                <w:color w:val="000000" w:themeColor="text1"/>
              </w:rPr>
              <w:t>2. Дағдыларды бағалау</w:t>
            </w:r>
          </w:p>
          <w:p w:rsidR="0037190A" w:rsidRPr="003B0237" w:rsidRDefault="0037190A" w:rsidP="00340707">
            <w:pPr>
              <w:tabs>
                <w:tab w:val="left" w:pos="851"/>
              </w:tabs>
              <w:jc w:val="both"/>
              <w:rPr>
                <w:bCs/>
                <w:color w:val="000000" w:themeColor="text1"/>
              </w:rPr>
            </w:pPr>
            <w:r w:rsidRPr="003B0237">
              <w:rPr>
                <w:bCs/>
                <w:color w:val="000000" w:themeColor="text1"/>
              </w:rPr>
              <w:t>- Оқытудың басында орналасқан жерді анықтау тестілері</w:t>
            </w:r>
          </w:p>
          <w:p w:rsidR="0037190A" w:rsidRPr="003B0237" w:rsidRDefault="0037190A" w:rsidP="00340707">
            <w:pPr>
              <w:tabs>
                <w:tab w:val="left" w:pos="851"/>
              </w:tabs>
              <w:jc w:val="both"/>
              <w:rPr>
                <w:bCs/>
                <w:color w:val="000000" w:themeColor="text1"/>
              </w:rPr>
            </w:pPr>
            <w:r w:rsidRPr="003B0237">
              <w:rPr>
                <w:bCs/>
                <w:color w:val="000000" w:themeColor="text1"/>
              </w:rPr>
              <w:t>- Олқылықтарды жою үшін жеке қолдау</w:t>
            </w:r>
          </w:p>
          <w:p w:rsidR="0037190A" w:rsidRPr="003B0237" w:rsidRDefault="0037190A" w:rsidP="00340707">
            <w:pPr>
              <w:tabs>
                <w:tab w:val="left" w:pos="851"/>
              </w:tabs>
              <w:jc w:val="both"/>
              <w:rPr>
                <w:bCs/>
                <w:color w:val="000000" w:themeColor="text1"/>
              </w:rPr>
            </w:pPr>
            <w:r w:rsidRPr="003B0237">
              <w:rPr>
                <w:bCs/>
                <w:color w:val="000000" w:themeColor="text1"/>
              </w:rPr>
              <w:t>- Кестеде жеке қолдау сағаттарын жоспарлау</w:t>
            </w:r>
          </w:p>
          <w:p w:rsidR="0037190A" w:rsidRPr="003B0237" w:rsidRDefault="0037190A" w:rsidP="00340707">
            <w:r w:rsidRPr="003B0237">
              <w:rPr>
                <w:bCs/>
                <w:color w:val="000000" w:themeColor="text1"/>
              </w:rPr>
              <w:t>3. Сертификаттау</w:t>
            </w:r>
          </w:p>
        </w:tc>
      </w:tr>
      <w:tr w:rsidR="0037190A" w:rsidRPr="004B5BD8" w:rsidTr="00340707">
        <w:tc>
          <w:tcPr>
            <w:tcW w:w="10235" w:type="dxa"/>
            <w:vAlign w:val="center"/>
          </w:tcPr>
          <w:p w:rsidR="0037190A" w:rsidRPr="003B0237" w:rsidRDefault="0037190A" w:rsidP="00340707">
            <w:pPr>
              <w:tabs>
                <w:tab w:val="left" w:pos="851"/>
              </w:tabs>
              <w:rPr>
                <w:b/>
                <w:bCs/>
                <w:lang w:val="kk-KZ"/>
              </w:rPr>
            </w:pPr>
            <w:r w:rsidRPr="003B0237">
              <w:rPr>
                <w:b/>
                <w:bCs/>
                <w:lang w:val="kk-KZ"/>
              </w:rPr>
              <w:t xml:space="preserve">Оқытуды бағалау процедурасы </w:t>
            </w:r>
          </w:p>
          <w:p w:rsidR="0037190A" w:rsidRPr="003B0237" w:rsidRDefault="0037190A" w:rsidP="00340707">
            <w:pPr>
              <w:tabs>
                <w:tab w:val="left" w:pos="851"/>
              </w:tabs>
              <w:rPr>
                <w:lang w:val="kk-KZ"/>
              </w:rPr>
            </w:pPr>
            <w:r w:rsidRPr="003B0237">
              <w:rPr>
                <w:lang w:val="kk-KZ"/>
              </w:rPr>
              <w:t>Пікірлер</w:t>
            </w:r>
          </w:p>
          <w:p w:rsidR="0037190A" w:rsidRPr="003B0237" w:rsidRDefault="0037190A" w:rsidP="00340707">
            <w:pPr>
              <w:tabs>
                <w:tab w:val="left" w:pos="851"/>
              </w:tabs>
              <w:rPr>
                <w:lang w:val="kk-KZ"/>
              </w:rPr>
            </w:pPr>
            <w:r w:rsidRPr="003B0237">
              <w:rPr>
                <w:lang w:val="kk-KZ"/>
              </w:rPr>
              <w:t>Оқытушылар мен студенттердің қанағаттанушылығын бағалау</w:t>
            </w:r>
          </w:p>
          <w:p w:rsidR="0037190A" w:rsidRPr="003B0237" w:rsidRDefault="0037190A" w:rsidP="00340707">
            <w:pPr>
              <w:tabs>
                <w:tab w:val="left" w:pos="851"/>
              </w:tabs>
              <w:rPr>
                <w:lang w:val="kk-KZ"/>
              </w:rPr>
            </w:pPr>
            <w:r w:rsidRPr="003B0237">
              <w:rPr>
                <w:lang w:val="kk-KZ"/>
              </w:rPr>
              <w:t>Комитеттер</w:t>
            </w:r>
          </w:p>
          <w:p w:rsidR="0037190A" w:rsidRPr="003B0237" w:rsidRDefault="0037190A" w:rsidP="00340707">
            <w:pPr>
              <w:tabs>
                <w:tab w:val="left" w:pos="851"/>
              </w:tabs>
              <w:rPr>
                <w:bCs/>
                <w:lang w:val="kk-KZ"/>
              </w:rPr>
            </w:pPr>
            <w:r w:rsidRPr="003B0237">
              <w:rPr>
                <w:lang w:val="kk-KZ"/>
              </w:rPr>
              <w:t>Тренингті ұйымдастыру және өткізу кезінде кері байланысты есепке алу</w:t>
            </w:r>
          </w:p>
        </w:tc>
      </w:tr>
      <w:tr w:rsidR="0037190A" w:rsidRPr="004B5BD8" w:rsidTr="00340707">
        <w:tc>
          <w:tcPr>
            <w:tcW w:w="10235" w:type="dxa"/>
            <w:vAlign w:val="center"/>
          </w:tcPr>
          <w:p w:rsidR="0037190A" w:rsidRPr="003B0237" w:rsidRDefault="0037190A" w:rsidP="00340707">
            <w:pPr>
              <w:tabs>
                <w:tab w:val="left" w:pos="851"/>
              </w:tabs>
              <w:rPr>
                <w:bCs/>
                <w:lang w:val="kk-KZ"/>
              </w:rPr>
            </w:pPr>
            <w:r w:rsidRPr="003B0237">
              <w:rPr>
                <w:bCs/>
                <w:lang w:val="kk-KZ"/>
              </w:rPr>
              <w:t>Аккредиттеу органының Аккредиттеу Кеңесінің ББ салалық аккредиттеу туралы шешім қабылдауы.</w:t>
            </w:r>
          </w:p>
        </w:tc>
      </w:tr>
      <w:tr w:rsidR="0037190A" w:rsidRPr="004B5BD8" w:rsidTr="00340707">
        <w:tc>
          <w:tcPr>
            <w:tcW w:w="10235" w:type="dxa"/>
            <w:vAlign w:val="center"/>
          </w:tcPr>
          <w:p w:rsidR="0037190A" w:rsidRPr="003B0237" w:rsidRDefault="0037190A" w:rsidP="00340707">
            <w:pPr>
              <w:tabs>
                <w:tab w:val="left" w:pos="851"/>
              </w:tabs>
              <w:rPr>
                <w:bCs/>
                <w:lang w:val="kk-KZ"/>
              </w:rPr>
            </w:pPr>
          </w:p>
        </w:tc>
      </w:tr>
    </w:tbl>
    <w:p w:rsidR="0037190A" w:rsidRPr="003B0237" w:rsidRDefault="0037190A" w:rsidP="0037190A">
      <w:pPr>
        <w:ind w:firstLine="567"/>
        <w:jc w:val="both"/>
        <w:rPr>
          <w:lang w:val="kk-KZ"/>
        </w:rPr>
      </w:pPr>
    </w:p>
    <w:p w:rsidR="0037190A" w:rsidRPr="003B0237" w:rsidRDefault="0037190A" w:rsidP="0037190A">
      <w:pPr>
        <w:ind w:firstLine="567"/>
        <w:jc w:val="both"/>
        <w:rPr>
          <w:lang w:val="kk-KZ"/>
        </w:rPr>
      </w:pPr>
    </w:p>
    <w:p w:rsidR="0037190A" w:rsidRPr="003B0237" w:rsidRDefault="0037190A" w:rsidP="0037190A">
      <w:pPr>
        <w:ind w:firstLine="567"/>
        <w:jc w:val="both"/>
        <w:rPr>
          <w:b/>
          <w:lang w:val="kk-KZ"/>
        </w:rPr>
      </w:pPr>
      <w:r w:rsidRPr="003B0237">
        <w:rPr>
          <w:b/>
          <w:lang w:val="kk-KZ"/>
        </w:rPr>
        <w:t>6. Өтініш беруші ұйымды бағалау және аккредиттеу туралы шешім қабылдау рәсімі аяқталғаннан кейін Өтініш беруші ұйымға халықаралық аккредиттеу туралы куәлік беріледі, онда Париж академиясының (Париждің Білім министрлігі) аккредиттеу органы танылғаны атап өтіледі.</w:t>
      </w:r>
    </w:p>
    <w:p w:rsidR="0037190A" w:rsidRPr="003B0237" w:rsidRDefault="0037190A" w:rsidP="0037190A">
      <w:pPr>
        <w:ind w:firstLine="567"/>
        <w:jc w:val="both"/>
        <w:rPr>
          <w:b/>
          <w:lang w:val="kk-KZ"/>
        </w:rPr>
      </w:pPr>
    </w:p>
    <w:p w:rsidR="0037190A" w:rsidRPr="003B0237" w:rsidRDefault="0037190A" w:rsidP="0037190A">
      <w:pPr>
        <w:ind w:firstLine="567"/>
        <w:jc w:val="both"/>
        <w:rPr>
          <w:bCs/>
          <w:lang w:val="kk-KZ"/>
        </w:rPr>
      </w:pPr>
    </w:p>
    <w:p w:rsidR="0037190A" w:rsidRPr="003B0237" w:rsidRDefault="0037190A" w:rsidP="0037190A">
      <w:pPr>
        <w:ind w:firstLine="567"/>
        <w:jc w:val="both"/>
        <w:rPr>
          <w:bCs/>
          <w:lang w:val="kk-KZ"/>
        </w:rPr>
      </w:pPr>
      <w:r w:rsidRPr="003B0237">
        <w:rPr>
          <w:bCs/>
          <w:lang w:val="kk-KZ"/>
        </w:rPr>
        <w:t>Білім беру бағдарламасы бойынша салалық аккредиттеу рәсімін жүргізуге өнім беруші</w:t>
      </w:r>
    </w:p>
    <w:p w:rsidR="0037190A" w:rsidRPr="003B0237" w:rsidRDefault="0037190A" w:rsidP="0037190A">
      <w:pPr>
        <w:ind w:firstLine="567"/>
        <w:jc w:val="both"/>
        <w:rPr>
          <w:bCs/>
          <w:lang w:val="kk-KZ"/>
        </w:rPr>
      </w:pPr>
      <w:r w:rsidRPr="003B0237">
        <w:rPr>
          <w:bCs/>
          <w:lang w:val="kk-KZ"/>
        </w:rPr>
        <w:t>Париж академиясы сарапшылар тобын тағайындайды. Колледж өкілдері тағайындалған сарапшылар туралы хабардар болады</w:t>
      </w:r>
    </w:p>
    <w:p w:rsidR="0037190A" w:rsidRPr="003B0237" w:rsidRDefault="0037190A" w:rsidP="0037190A">
      <w:pPr>
        <w:ind w:firstLine="567"/>
        <w:jc w:val="both"/>
        <w:rPr>
          <w:bCs/>
          <w:lang w:val="kk-KZ"/>
        </w:rPr>
      </w:pPr>
      <w:r w:rsidRPr="003B0237">
        <w:rPr>
          <w:bCs/>
          <w:lang w:val="kk-KZ"/>
        </w:rPr>
        <w:t xml:space="preserve">       Аккредиттеудің қолданылу уақытына және осы үшін көзделген кезеңде дербес деректерді бағалау рәсімін жүргізу үшін қажетті сақталатын болады. </w:t>
      </w:r>
    </w:p>
    <w:p w:rsidR="0037190A" w:rsidRPr="003B0237" w:rsidRDefault="0037190A" w:rsidP="0037190A">
      <w:pPr>
        <w:ind w:firstLine="567"/>
        <w:jc w:val="both"/>
        <w:rPr>
          <w:bCs/>
          <w:lang w:val="kk-KZ"/>
        </w:rPr>
      </w:pPr>
      <w:r w:rsidRPr="003B0237">
        <w:rPr>
          <w:bCs/>
          <w:lang w:val="kk-KZ"/>
        </w:rPr>
        <w:t xml:space="preserve">     Агенттік сонымен қатар аккредиттеу туралы есепті жариялау және олардың деректерін өңдеу шеңберінде сарапшылардың фамилиялары мен функцияларын жариялауға келісуіне кепілдік береді. Париж академиясы сондай-ақ аккредиттеу туралы есепке тиісті тұлға өз келісімін берген немесе тиісті тұлғаның келісімін алу мүмкін емес немесе тек пропорционалды емес қиындықтармен мүмкін болатын жағдайларды қоспағанда, басқа ешбір Дербес деректер енгізілмейтінін қамтамасыз етеді және бұл ретте мұндай деректерді беру тиісті тұлғаның мүдделеріне сай келетіні анық.</w:t>
      </w:r>
    </w:p>
    <w:p w:rsidR="0037190A" w:rsidRPr="003B0237" w:rsidRDefault="0037190A" w:rsidP="0037190A">
      <w:pPr>
        <w:ind w:firstLine="567"/>
        <w:jc w:val="both"/>
        <w:rPr>
          <w:bCs/>
          <w:lang w:val="kk-KZ"/>
        </w:rPr>
      </w:pPr>
      <w:r w:rsidRPr="003B0237">
        <w:rPr>
          <w:bCs/>
          <w:lang w:val="kk-KZ"/>
        </w:rPr>
        <w:t xml:space="preserve">     Аккредиттеу рәсімі ағылшын тілінде жүргізіледі. Бұл барлық құжаттар мен хат-хабарларға қатысты. </w:t>
      </w:r>
    </w:p>
    <w:p w:rsidR="0037190A" w:rsidRPr="003B0237" w:rsidRDefault="0037190A" w:rsidP="0037190A">
      <w:pPr>
        <w:ind w:firstLine="567"/>
        <w:jc w:val="both"/>
        <w:rPr>
          <w:bCs/>
          <w:lang w:val="kk-KZ"/>
        </w:rPr>
      </w:pPr>
      <w:r w:rsidRPr="003B0237">
        <w:rPr>
          <w:b/>
          <w:lang w:val="kk-KZ"/>
        </w:rPr>
        <w:t xml:space="preserve">Жеткізуші </w:t>
      </w:r>
      <w:r w:rsidRPr="003B0237">
        <w:rPr>
          <w:bCs/>
          <w:lang w:val="kk-KZ"/>
        </w:rPr>
        <w:t>топтың сапары кезінде (жергілікті немесе онлайн) барлық талқылаулар ағылшын тілінде жүргізілетініне және қажет болған жағдайда аудармашының қызметтерін тартатынына кепілдік береді.</w:t>
      </w:r>
    </w:p>
    <w:p w:rsidR="0037190A" w:rsidRPr="003B0237" w:rsidRDefault="0037190A" w:rsidP="0037190A">
      <w:pPr>
        <w:ind w:firstLine="567"/>
        <w:jc w:val="both"/>
        <w:rPr>
          <w:bCs/>
          <w:lang w:val="kk-KZ"/>
        </w:rPr>
      </w:pPr>
      <w:r w:rsidRPr="003B0237">
        <w:rPr>
          <w:b/>
          <w:lang w:val="kk-KZ"/>
        </w:rPr>
        <w:t xml:space="preserve">Жеткізуші </w:t>
      </w:r>
      <w:r w:rsidRPr="003B0237">
        <w:rPr>
          <w:bCs/>
          <w:lang w:val="kk-KZ"/>
        </w:rPr>
        <w:t xml:space="preserve">Париж академиясының серіктесі болуы керек. </w:t>
      </w:r>
    </w:p>
    <w:p w:rsidR="0037190A" w:rsidRPr="003B0237" w:rsidRDefault="0037190A" w:rsidP="0037190A">
      <w:pPr>
        <w:ind w:firstLine="567"/>
        <w:jc w:val="both"/>
        <w:rPr>
          <w:bCs/>
          <w:lang w:val="kk-KZ"/>
        </w:rPr>
      </w:pPr>
    </w:p>
    <w:p w:rsidR="0037190A" w:rsidRPr="003B0237" w:rsidRDefault="0037190A" w:rsidP="0037190A">
      <w:pPr>
        <w:ind w:firstLine="567"/>
        <w:jc w:val="both"/>
        <w:rPr>
          <w:b/>
          <w:lang w:val="kk-KZ"/>
        </w:rPr>
      </w:pPr>
      <w:r w:rsidRPr="003B0237">
        <w:rPr>
          <w:b/>
          <w:lang w:val="kk-KZ"/>
        </w:rPr>
        <w:t>7. Шартты орындаудың ажырамас талаптары:</w:t>
      </w:r>
    </w:p>
    <w:p w:rsidR="0037190A" w:rsidRPr="003B0237" w:rsidRDefault="0037190A" w:rsidP="0037190A">
      <w:pPr>
        <w:ind w:firstLine="567"/>
        <w:jc w:val="both"/>
        <w:rPr>
          <w:bCs/>
          <w:lang w:val="kk-KZ"/>
        </w:rPr>
      </w:pPr>
      <w:r w:rsidRPr="003B0237">
        <w:rPr>
          <w:bCs/>
          <w:lang w:val="kk-KZ"/>
        </w:rPr>
        <w:t xml:space="preserve">Өнім беруші көрсетілетін қызметтерді мемлекеттік сатып алу туралы шарт жасалғаннан кейін күнтізбелік </w:t>
      </w:r>
      <w:r w:rsidRPr="003B0237">
        <w:rPr>
          <w:b/>
          <w:lang w:val="kk-KZ"/>
        </w:rPr>
        <w:t>3 күн ішінде</w:t>
      </w:r>
      <w:r w:rsidRPr="003B0237">
        <w:rPr>
          <w:bCs/>
          <w:lang w:val="kk-KZ"/>
        </w:rPr>
        <w:t xml:space="preserve"> Тапсырыс берушіге ұсынуға міндетті:</w:t>
      </w:r>
    </w:p>
    <w:p w:rsidR="0037190A" w:rsidRPr="003B0237" w:rsidRDefault="0037190A" w:rsidP="0037190A">
      <w:pPr>
        <w:ind w:firstLine="567"/>
        <w:jc w:val="both"/>
        <w:rPr>
          <w:b/>
          <w:lang w:val="kk-KZ"/>
        </w:rPr>
      </w:pPr>
      <w:r w:rsidRPr="003B0237">
        <w:rPr>
          <w:b/>
          <w:lang w:val="kk-KZ"/>
        </w:rPr>
        <w:t>- Францияның Париж Академиясының мамандары туралы мәліметтер</w:t>
      </w:r>
    </w:p>
    <w:p w:rsidR="0037190A" w:rsidRPr="003B0237" w:rsidRDefault="0037190A" w:rsidP="0037190A">
      <w:pPr>
        <w:ind w:firstLine="567"/>
        <w:jc w:val="both"/>
        <w:rPr>
          <w:b/>
          <w:lang w:val="kk-KZ"/>
        </w:rPr>
      </w:pPr>
      <w:r w:rsidRPr="003B0237">
        <w:rPr>
          <w:b/>
          <w:lang w:val="kk-KZ"/>
        </w:rPr>
        <w:t>- Париж Академиясынан осы қызметті бірлесіп өткізуге келісім туралы хат.</w:t>
      </w:r>
    </w:p>
    <w:p w:rsidR="0037190A" w:rsidRPr="003B0237" w:rsidRDefault="0037190A" w:rsidP="0037190A">
      <w:pPr>
        <w:ind w:firstLine="567"/>
        <w:jc w:val="both"/>
        <w:rPr>
          <w:b/>
          <w:lang w:val="kk-KZ"/>
        </w:rPr>
      </w:pPr>
      <w:r w:rsidRPr="003B0237">
        <w:rPr>
          <w:b/>
          <w:lang w:val="kk-KZ"/>
        </w:rPr>
        <w:t>- Аккредиттеу жоспары</w:t>
      </w:r>
    </w:p>
    <w:p w:rsidR="0037190A" w:rsidRPr="003B0237" w:rsidRDefault="0037190A" w:rsidP="0037190A">
      <w:pPr>
        <w:ind w:firstLine="567"/>
        <w:jc w:val="both"/>
        <w:rPr>
          <w:bCs/>
          <w:lang w:val="kk-KZ"/>
        </w:rPr>
      </w:pPr>
      <w:r w:rsidRPr="003B0237">
        <w:rPr>
          <w:bCs/>
          <w:lang w:val="kk-KZ"/>
        </w:rPr>
        <w:t>Көрсетілген қызметтер үшін төлемді Тапсырыс беруші Тараптар көрсетілген қызметтер актісіне қол қойған күннен бастап күнтізбелік 30 (отыз) күннен кешіктірмей өнім берушінің есеп шотына ақша қаражатын аудару жолымен жүргізеді.</w:t>
      </w:r>
    </w:p>
    <w:p w:rsidR="0037190A" w:rsidRPr="006773F4" w:rsidRDefault="0037190A" w:rsidP="0037190A">
      <w:pPr>
        <w:rPr>
          <w:lang w:val="kk-KZ"/>
        </w:rPr>
      </w:pPr>
    </w:p>
    <w:p w:rsidR="0037190A" w:rsidRPr="005B2650" w:rsidRDefault="0037190A" w:rsidP="0037190A">
      <w:pPr>
        <w:ind w:firstLine="567"/>
        <w:jc w:val="center"/>
        <w:rPr>
          <w:lang w:val="kk-KZ"/>
        </w:rPr>
      </w:pPr>
    </w:p>
    <w:p w:rsidR="0037190A" w:rsidRPr="00467507" w:rsidRDefault="0037190A" w:rsidP="0037190A">
      <w:pPr>
        <w:jc w:val="both"/>
        <w:rPr>
          <w:lang w:val="kk-KZ"/>
        </w:rPr>
      </w:pPr>
    </w:p>
    <w:p w:rsidR="0037190A" w:rsidRPr="00467507" w:rsidRDefault="0037190A" w:rsidP="0037190A">
      <w:pPr>
        <w:pStyle w:val="a5"/>
        <w:tabs>
          <w:tab w:val="left" w:pos="0"/>
        </w:tabs>
        <w:autoSpaceDE w:val="0"/>
        <w:autoSpaceDN w:val="0"/>
        <w:adjustRightInd w:val="0"/>
        <w:ind w:left="426"/>
        <w:jc w:val="both"/>
        <w:rPr>
          <w:sz w:val="20"/>
          <w:szCs w:val="20"/>
          <w:lang w:val="kk-KZ"/>
        </w:rPr>
      </w:pPr>
    </w:p>
    <w:p w:rsidR="0037190A" w:rsidRPr="0037190A" w:rsidRDefault="0037190A" w:rsidP="00A67E09">
      <w:pPr>
        <w:pStyle w:val="1"/>
        <w:spacing w:before="0" w:after="0"/>
        <w:jc w:val="center"/>
        <w:rPr>
          <w:rFonts w:ascii="Times New Roman" w:hAnsi="Times New Roman"/>
          <w:sz w:val="24"/>
          <w:szCs w:val="24"/>
          <w:lang w:val="kk-KZ"/>
        </w:rPr>
      </w:pPr>
    </w:p>
    <w:p w:rsidR="000A7195" w:rsidRPr="006E0A00" w:rsidRDefault="00A67E09" w:rsidP="00A67E09">
      <w:pPr>
        <w:pStyle w:val="1"/>
        <w:spacing w:before="0" w:after="0"/>
        <w:jc w:val="center"/>
        <w:rPr>
          <w:rFonts w:ascii="Times New Roman" w:hAnsi="Times New Roman"/>
          <w:sz w:val="24"/>
          <w:szCs w:val="24"/>
        </w:rPr>
      </w:pPr>
      <w:r w:rsidRPr="006E0A00">
        <w:rPr>
          <w:rFonts w:ascii="Times New Roman" w:hAnsi="Times New Roman"/>
          <w:sz w:val="24"/>
          <w:szCs w:val="24"/>
        </w:rPr>
        <w:t xml:space="preserve">Техническая спецификация </w:t>
      </w:r>
    </w:p>
    <w:p w:rsidR="00A67E09" w:rsidRPr="006E0A00" w:rsidRDefault="00A67E09" w:rsidP="00A67E09">
      <w:pPr>
        <w:pStyle w:val="1"/>
        <w:spacing w:before="0" w:after="0"/>
        <w:jc w:val="center"/>
        <w:rPr>
          <w:rFonts w:ascii="Times New Roman" w:hAnsi="Times New Roman"/>
          <w:sz w:val="24"/>
          <w:szCs w:val="24"/>
        </w:rPr>
      </w:pPr>
      <w:r w:rsidRPr="006E0A00">
        <w:rPr>
          <w:rFonts w:ascii="Times New Roman" w:hAnsi="Times New Roman"/>
          <w:sz w:val="24"/>
          <w:szCs w:val="24"/>
        </w:rPr>
        <w:t>услуг</w:t>
      </w:r>
      <w:r w:rsidR="00632A83" w:rsidRPr="006E0A00">
        <w:rPr>
          <w:rFonts w:ascii="Times New Roman" w:hAnsi="Times New Roman"/>
          <w:sz w:val="24"/>
          <w:szCs w:val="24"/>
        </w:rPr>
        <w:t>и</w:t>
      </w:r>
      <w:r w:rsidR="00433515" w:rsidRPr="006E0A00">
        <w:rPr>
          <w:rFonts w:ascii="Times New Roman" w:hAnsi="Times New Roman"/>
          <w:sz w:val="24"/>
          <w:szCs w:val="24"/>
        </w:rPr>
        <w:t>отраслевой</w:t>
      </w:r>
      <w:r w:rsidRPr="006E0A00">
        <w:rPr>
          <w:rFonts w:ascii="Times New Roman" w:hAnsi="Times New Roman"/>
          <w:sz w:val="24"/>
          <w:szCs w:val="24"/>
        </w:rPr>
        <w:t xml:space="preserve">аккредитации </w:t>
      </w:r>
    </w:p>
    <w:p w:rsidR="00A67E09" w:rsidRPr="006E0A00" w:rsidRDefault="00A67E09" w:rsidP="00545EA0">
      <w:pPr>
        <w:jc w:val="both"/>
        <w:rPr>
          <w:b/>
        </w:rPr>
      </w:pPr>
    </w:p>
    <w:p w:rsidR="00545EA0" w:rsidRPr="000952D4" w:rsidRDefault="00031019" w:rsidP="000952D4">
      <w:pPr>
        <w:jc w:val="both"/>
      </w:pPr>
      <w:r w:rsidRPr="000952D4">
        <w:rPr>
          <w:b/>
        </w:rPr>
        <w:t xml:space="preserve">Наименование </w:t>
      </w:r>
      <w:r w:rsidR="00632A83" w:rsidRPr="000952D4">
        <w:rPr>
          <w:b/>
        </w:rPr>
        <w:t>закупаемой У</w:t>
      </w:r>
      <w:r w:rsidRPr="000952D4">
        <w:rPr>
          <w:b/>
        </w:rPr>
        <w:t>слуги:</w:t>
      </w:r>
      <w:r w:rsidR="00632A83" w:rsidRPr="000952D4">
        <w:t>«Услуга по проведению</w:t>
      </w:r>
      <w:r w:rsidR="00984F7A" w:rsidRPr="000952D4">
        <w:t>отраслевой</w:t>
      </w:r>
      <w:r w:rsidR="00433515" w:rsidRPr="000952D4">
        <w:rPr>
          <w:lang w:val="kk-KZ"/>
        </w:rPr>
        <w:t>международной</w:t>
      </w:r>
      <w:r w:rsidR="00B130E8" w:rsidRPr="000952D4">
        <w:t>аккредитации</w:t>
      </w:r>
      <w:r w:rsidR="00433515" w:rsidRPr="000952D4">
        <w:t>–</w:t>
      </w:r>
      <w:r w:rsidR="00433515" w:rsidRPr="000952D4">
        <w:rPr>
          <w:lang w:val="kk-KZ"/>
        </w:rPr>
        <w:t>пообразовательнойпрограмме</w:t>
      </w:r>
      <w:r w:rsidR="00433515" w:rsidRPr="000952D4">
        <w:rPr>
          <w:color w:val="000000" w:themeColor="text1"/>
        </w:rPr>
        <w:t>–</w:t>
      </w:r>
      <w:r w:rsidR="00917D3F">
        <w:rPr>
          <w:color w:val="000000" w:themeColor="text1"/>
          <w:lang w:val="kk-KZ"/>
        </w:rPr>
        <w:t>«</w:t>
      </w:r>
      <w:r w:rsidR="00917D3F" w:rsidRPr="0040476F">
        <w:t>07230100-Швейное производство и моделирование одежды</w:t>
      </w:r>
      <w:r w:rsidR="00917D3F">
        <w:rPr>
          <w:lang w:val="kk-KZ"/>
        </w:rPr>
        <w:t>»</w:t>
      </w:r>
      <w:r w:rsidR="00545EA0" w:rsidRPr="000952D4">
        <w:rPr>
          <w:color w:val="000000" w:themeColor="text1"/>
        </w:rPr>
        <w:t>(</w:t>
      </w:r>
      <w:r w:rsidR="000A7195" w:rsidRPr="000952D4">
        <w:t>далее-</w:t>
      </w:r>
      <w:r w:rsidR="00F1713B" w:rsidRPr="000952D4">
        <w:rPr>
          <w:lang w:val="kk-KZ"/>
        </w:rPr>
        <w:t>ОП</w:t>
      </w:r>
      <w:r w:rsidR="00545EA0" w:rsidRPr="000952D4">
        <w:t>) на соответствие</w:t>
      </w:r>
      <w:r w:rsidR="004174EE" w:rsidRPr="000952D4">
        <w:rPr>
          <w:lang w:val="kk-KZ"/>
        </w:rPr>
        <w:t>Европейским</w:t>
      </w:r>
      <w:r w:rsidR="00BB083D" w:rsidRPr="000952D4">
        <w:rPr>
          <w:bCs/>
        </w:rPr>
        <w:t xml:space="preserve">Стандартам </w:t>
      </w:r>
      <w:r w:rsidR="004174EE" w:rsidRPr="000952D4">
        <w:rPr>
          <w:bCs/>
          <w:lang w:val="kk-KZ"/>
        </w:rPr>
        <w:t>образования</w:t>
      </w:r>
      <w:r w:rsidR="004026B2" w:rsidRPr="000952D4">
        <w:rPr>
          <w:bCs/>
          <w:lang w:val="kk-KZ"/>
        </w:rPr>
        <w:t>.</w:t>
      </w:r>
    </w:p>
    <w:p w:rsidR="00D21FF1" w:rsidRPr="006E0A00" w:rsidRDefault="00D21FF1" w:rsidP="004026B2">
      <w:pPr>
        <w:jc w:val="both"/>
        <w:rPr>
          <w:lang w:val="kk-KZ"/>
        </w:rPr>
      </w:pPr>
    </w:p>
    <w:p w:rsidR="00D21FF1" w:rsidRPr="00967BE0" w:rsidRDefault="00D21FF1" w:rsidP="00967BE0">
      <w:pPr>
        <w:jc w:val="both"/>
      </w:pPr>
      <w:r w:rsidRPr="00A504B6">
        <w:rPr>
          <w:b/>
        </w:rPr>
        <w:t>1. Общие положения</w:t>
      </w:r>
    </w:p>
    <w:p w:rsidR="00D21FF1" w:rsidRPr="009A5500" w:rsidRDefault="00D21FF1" w:rsidP="00D21FF1">
      <w:pPr>
        <w:ind w:firstLine="567"/>
        <w:jc w:val="both"/>
      </w:pPr>
      <w:r w:rsidRPr="00B41869">
        <w:rPr>
          <w:b/>
          <w:bCs/>
        </w:rPr>
        <w:t>Цель</w:t>
      </w:r>
      <w:r w:rsidRPr="009A5500">
        <w:t>: обеспечить</w:t>
      </w:r>
      <w:r>
        <w:rPr>
          <w:lang w:val="kk-KZ"/>
        </w:rPr>
        <w:t>услуг</w:t>
      </w:r>
      <w:r w:rsidR="006F65F1">
        <w:rPr>
          <w:lang w:val="kk-KZ"/>
        </w:rPr>
        <w:t>и</w:t>
      </w:r>
      <w:r w:rsidRPr="009A5500">
        <w:t xml:space="preserve">экспертов </w:t>
      </w:r>
      <w:r>
        <w:t xml:space="preserve">из </w:t>
      </w:r>
      <w:r w:rsidRPr="00D21FF1">
        <w:t>Парижск</w:t>
      </w:r>
      <w:r w:rsidRPr="00D21FF1">
        <w:rPr>
          <w:lang w:val="kk-KZ"/>
        </w:rPr>
        <w:t>ой</w:t>
      </w:r>
      <w:r w:rsidRPr="00D21FF1">
        <w:t xml:space="preserve"> академи</w:t>
      </w:r>
      <w:r w:rsidRPr="00D21FF1">
        <w:rPr>
          <w:lang w:val="kk-KZ"/>
        </w:rPr>
        <w:t>и</w:t>
      </w:r>
      <w:r w:rsidRPr="00D21FF1">
        <w:t xml:space="preserve"> (Министерство образования Парижа)</w:t>
      </w:r>
      <w:r>
        <w:rPr>
          <w:lang w:val="kk-KZ"/>
        </w:rPr>
        <w:t>на</w:t>
      </w:r>
      <w:r w:rsidRPr="006E0A00">
        <w:t>проведению отраслевой</w:t>
      </w:r>
      <w:r w:rsidRPr="006E0A00">
        <w:rPr>
          <w:lang w:val="kk-KZ"/>
        </w:rPr>
        <w:t>международной</w:t>
      </w:r>
      <w:r w:rsidRPr="006E0A00">
        <w:t xml:space="preserve">аккредитации – </w:t>
      </w:r>
      <w:r w:rsidRPr="006E0A00">
        <w:rPr>
          <w:lang w:val="kk-KZ"/>
        </w:rPr>
        <w:t>пообразовательнойпрограмме</w:t>
      </w:r>
      <w:r w:rsidR="00917D3F">
        <w:rPr>
          <w:color w:val="000000" w:themeColor="text1"/>
          <w:lang w:val="kk-KZ"/>
        </w:rPr>
        <w:t>«</w:t>
      </w:r>
      <w:r w:rsidR="00917D3F" w:rsidRPr="0040476F">
        <w:t>07230100-Швейное производство и моделирование одежды</w:t>
      </w:r>
      <w:r w:rsidR="00917D3F">
        <w:rPr>
          <w:lang w:val="kk-KZ"/>
        </w:rPr>
        <w:t>»</w:t>
      </w:r>
      <w:r w:rsidRPr="009A5500">
        <w:t>в целях внедрения европейского образовательного стандарта в учебную систему колледжа.</w:t>
      </w:r>
    </w:p>
    <w:p w:rsidR="00D21FF1" w:rsidRDefault="00D21FF1" w:rsidP="00D21FF1">
      <w:pPr>
        <w:ind w:firstLine="567"/>
        <w:jc w:val="both"/>
        <w:rPr>
          <w:b/>
        </w:rPr>
      </w:pPr>
    </w:p>
    <w:p w:rsidR="00D21FF1" w:rsidRPr="00C7205A" w:rsidRDefault="00D21FF1" w:rsidP="00D21FF1">
      <w:pPr>
        <w:ind w:firstLine="567"/>
        <w:jc w:val="both"/>
        <w:rPr>
          <w:b/>
          <w:bCs/>
        </w:rPr>
      </w:pPr>
      <w:r w:rsidRPr="00C7205A">
        <w:rPr>
          <w:b/>
          <w:bCs/>
        </w:rPr>
        <w:t xml:space="preserve">2. </w:t>
      </w:r>
      <w:r>
        <w:rPr>
          <w:b/>
          <w:bCs/>
          <w:lang w:val="kk-KZ"/>
        </w:rPr>
        <w:t>М</w:t>
      </w:r>
      <w:r w:rsidRPr="00C7205A">
        <w:rPr>
          <w:b/>
          <w:bCs/>
        </w:rPr>
        <w:t>есто обслуживания:</w:t>
      </w:r>
    </w:p>
    <w:p w:rsidR="00566C7B" w:rsidRPr="009921D6" w:rsidRDefault="00566C7B" w:rsidP="00566C7B">
      <w:r w:rsidRPr="009921D6">
        <w:t>Государственное коммунальное казенное предприятие "</w:t>
      </w:r>
      <w:r w:rsidRPr="00B22F5F">
        <w:t xml:space="preserve">Колледж легкой промышленности и сервиса </w:t>
      </w:r>
      <w:r w:rsidRPr="009921D6">
        <w:t>" управления образования города Шымкент</w:t>
      </w:r>
    </w:p>
    <w:p w:rsidR="00D21FF1" w:rsidRPr="00C7205A" w:rsidRDefault="00D21FF1" w:rsidP="00D21FF1">
      <w:pPr>
        <w:ind w:firstLine="567"/>
        <w:jc w:val="both"/>
      </w:pPr>
      <w:r w:rsidRPr="00C7205A">
        <w:rPr>
          <w:b/>
          <w:bCs/>
        </w:rPr>
        <w:t xml:space="preserve">3. </w:t>
      </w:r>
      <w:r w:rsidRPr="00C7205A">
        <w:rPr>
          <w:b/>
          <w:bCs/>
          <w:lang w:val="kk-KZ"/>
        </w:rPr>
        <w:t>С</w:t>
      </w:r>
      <w:r w:rsidRPr="00C7205A">
        <w:rPr>
          <w:b/>
          <w:bCs/>
        </w:rPr>
        <w:t>рок оказания услуг</w:t>
      </w:r>
      <w:r w:rsidRPr="00C7205A">
        <w:t xml:space="preserve">: </w:t>
      </w:r>
      <w:r w:rsidR="00467507">
        <w:rPr>
          <w:lang w:val="kk-KZ"/>
        </w:rPr>
        <w:t>июнь</w:t>
      </w:r>
      <w:r w:rsidRPr="001E72D8">
        <w:t>-</w:t>
      </w:r>
      <w:r>
        <w:rPr>
          <w:lang w:val="kk-KZ"/>
        </w:rPr>
        <w:t>сентябрь</w:t>
      </w:r>
      <w:r w:rsidRPr="00C7205A">
        <w:t xml:space="preserve"> 2024 года (фактические даты устанавливаются по согласованию с заказчиком).</w:t>
      </w:r>
    </w:p>
    <w:p w:rsidR="005B2650" w:rsidRDefault="005B2650" w:rsidP="005B2650">
      <w:pPr>
        <w:pStyle w:val="a3"/>
        <w:ind w:firstLine="708"/>
        <w:jc w:val="both"/>
        <w:rPr>
          <w:b/>
          <w:bCs/>
        </w:rPr>
      </w:pPr>
      <w:r w:rsidRPr="00C7205A">
        <w:rPr>
          <w:b/>
          <w:bCs/>
        </w:rPr>
        <w:t>4.</w:t>
      </w:r>
      <w:r w:rsidRPr="00C05526">
        <w:rPr>
          <w:b/>
          <w:bCs/>
        </w:rPr>
        <w:t xml:space="preserve">Стоимость </w:t>
      </w:r>
      <w:r>
        <w:rPr>
          <w:b/>
          <w:bCs/>
          <w:lang w:val="kk-KZ"/>
        </w:rPr>
        <w:t xml:space="preserve">услуги </w:t>
      </w:r>
      <w:r w:rsidRPr="00C05526">
        <w:rPr>
          <w:b/>
          <w:bCs/>
        </w:rPr>
        <w:t>включает</w:t>
      </w:r>
      <w:r>
        <w:rPr>
          <w:b/>
          <w:bCs/>
          <w:lang w:val="kk-KZ"/>
        </w:rPr>
        <w:t>:</w:t>
      </w:r>
    </w:p>
    <w:p w:rsidR="005B2650" w:rsidRPr="006A4BCA" w:rsidRDefault="005B2650" w:rsidP="005B2650">
      <w:pPr>
        <w:ind w:firstLine="567"/>
        <w:jc w:val="both"/>
      </w:pPr>
      <w:r w:rsidRPr="00C7205A">
        <w:t xml:space="preserve">- </w:t>
      </w:r>
      <w:r>
        <w:rPr>
          <w:lang w:val="kk-KZ"/>
        </w:rPr>
        <w:t>р</w:t>
      </w:r>
      <w:r w:rsidRPr="004761F7">
        <w:t xml:space="preserve">абота по установлению </w:t>
      </w:r>
      <w:r>
        <w:rPr>
          <w:lang w:val="kk-KZ"/>
        </w:rPr>
        <w:t>связи</w:t>
      </w:r>
      <w:r w:rsidRPr="004761F7">
        <w:t xml:space="preserve"> с экспертами</w:t>
      </w:r>
      <w:r w:rsidRPr="00D22048">
        <w:rPr>
          <w:b/>
          <w:bCs/>
        </w:rPr>
        <w:t>Academia De Paris</w:t>
      </w:r>
      <w:r w:rsidRPr="004761F7">
        <w:t xml:space="preserve"> для проведения анализа работы по предварительной подготовке к международной аккредитации</w:t>
      </w:r>
      <w:r>
        <w:t>;</w:t>
      </w:r>
    </w:p>
    <w:p w:rsidR="005B2650" w:rsidRDefault="005B2650" w:rsidP="005B2650">
      <w:pPr>
        <w:ind w:firstLine="567"/>
        <w:jc w:val="both"/>
        <w:rPr>
          <w:lang w:val="kk-KZ"/>
        </w:rPr>
      </w:pPr>
      <w:bookmarkStart w:id="0" w:name="_Hlk168062192"/>
      <w:r w:rsidRPr="00C7205A">
        <w:t>-</w:t>
      </w:r>
      <w:r>
        <w:rPr>
          <w:lang w:val="kk-KZ"/>
        </w:rPr>
        <w:t xml:space="preserve">программа работы по </w:t>
      </w:r>
      <w:r w:rsidRPr="006E0A00">
        <w:t>проведению отраслевой</w:t>
      </w:r>
      <w:r w:rsidRPr="006E0A00">
        <w:rPr>
          <w:lang w:val="kk-KZ"/>
        </w:rPr>
        <w:t xml:space="preserve">международной </w:t>
      </w:r>
      <w:r w:rsidRPr="006E0A00">
        <w:t>аккредитации</w:t>
      </w:r>
      <w:r>
        <w:rPr>
          <w:lang w:val="kk-KZ"/>
        </w:rPr>
        <w:t>;</w:t>
      </w:r>
    </w:p>
    <w:p w:rsidR="004B5BD8" w:rsidRPr="00252B22" w:rsidRDefault="0037190A" w:rsidP="004B5BD8">
      <w:pPr>
        <w:ind w:firstLine="567"/>
        <w:jc w:val="both"/>
      </w:pPr>
      <w:r>
        <w:t>-</w:t>
      </w:r>
      <w:r w:rsidR="004B5BD8" w:rsidRPr="0040476F">
        <w:t xml:space="preserve"> </w:t>
      </w:r>
      <w:r w:rsidR="004B5BD8" w:rsidRPr="0040476F">
        <w:rPr>
          <w:lang w:val="kk-KZ"/>
        </w:rPr>
        <w:t>о</w:t>
      </w:r>
      <w:r w:rsidR="004B5BD8" w:rsidRPr="0040476F">
        <w:t xml:space="preserve">плата </w:t>
      </w:r>
      <w:r w:rsidR="004B5BD8" w:rsidRPr="0040476F">
        <w:rPr>
          <w:lang w:val="kk-KZ"/>
        </w:rPr>
        <w:t xml:space="preserve">экспертов (производится в валюте </w:t>
      </w:r>
      <w:r w:rsidR="004B5BD8" w:rsidRPr="00252B22">
        <w:t xml:space="preserve"> 12</w:t>
      </w:r>
      <w:r w:rsidR="004B5BD8">
        <w:rPr>
          <w:lang w:val="en-US"/>
        </w:rPr>
        <w:t> </w:t>
      </w:r>
      <w:r w:rsidR="004B5BD8" w:rsidRPr="00252B22">
        <w:t xml:space="preserve">000 </w:t>
      </w:r>
      <w:r w:rsidR="004B5BD8" w:rsidRPr="0040476F">
        <w:rPr>
          <w:lang w:val="kk-KZ"/>
        </w:rPr>
        <w:t>Евро)</w:t>
      </w:r>
      <w:r w:rsidR="004B5BD8" w:rsidRPr="00252B22">
        <w:t xml:space="preserve"> </w:t>
      </w:r>
    </w:p>
    <w:p w:rsidR="005B2650" w:rsidRDefault="005B2650" w:rsidP="005B2650">
      <w:pPr>
        <w:pStyle w:val="a3"/>
        <w:ind w:left="349" w:firstLine="218"/>
        <w:jc w:val="both"/>
        <w:rPr>
          <w:lang w:val="kk-KZ"/>
        </w:rPr>
      </w:pPr>
      <w:bookmarkStart w:id="1" w:name="_Hlk126595620"/>
      <w:r w:rsidRPr="009A08C1">
        <w:t>-</w:t>
      </w:r>
      <w:r w:rsidRPr="00C05526">
        <w:t>сервисный сбор</w:t>
      </w:r>
      <w:bookmarkEnd w:id="1"/>
      <w:r w:rsidRPr="0050013C">
        <w:t>-200 000</w:t>
      </w:r>
      <w:r>
        <w:rPr>
          <w:lang w:val="kk-KZ"/>
        </w:rPr>
        <w:t>тенге;</w:t>
      </w:r>
    </w:p>
    <w:p w:rsidR="005B2650" w:rsidRDefault="005B2650" w:rsidP="005B2650">
      <w:pPr>
        <w:ind w:firstLine="567"/>
        <w:jc w:val="both"/>
        <w:rPr>
          <w:lang w:val="kk-KZ"/>
        </w:rPr>
      </w:pPr>
      <w:r w:rsidRPr="0050013C">
        <w:t>-</w:t>
      </w:r>
      <w:r>
        <w:rPr>
          <w:lang w:val="kk-KZ"/>
        </w:rPr>
        <w:t xml:space="preserve">за организационные услуги </w:t>
      </w:r>
      <w:r w:rsidRPr="0050013C">
        <w:t>200 000</w:t>
      </w:r>
      <w:r>
        <w:rPr>
          <w:lang w:val="kk-KZ"/>
        </w:rPr>
        <w:t>тенге</w:t>
      </w:r>
      <w:bookmarkEnd w:id="0"/>
    </w:p>
    <w:p w:rsidR="00CA42DC" w:rsidRPr="00B65AC8" w:rsidRDefault="00CA42DC" w:rsidP="00CA42DC">
      <w:pPr>
        <w:ind w:firstLine="567"/>
        <w:jc w:val="both"/>
        <w:rPr>
          <w:b/>
          <w:bCs/>
          <w:lang w:val="kk-KZ"/>
        </w:rPr>
      </w:pPr>
      <w:r w:rsidRPr="00B65AC8">
        <w:rPr>
          <w:b/>
          <w:bCs/>
          <w:lang w:val="kk-KZ"/>
        </w:rPr>
        <w:t>Следуетучитывать, чтооплатапотенциальнымпоставщикоммеждународнымэкспертампроизводится в порядке, предусмотренномдоговороммеждуколледжем и ПарижскойАкадемией.</w:t>
      </w:r>
    </w:p>
    <w:p w:rsidR="005B2650" w:rsidRPr="00CA42DC" w:rsidRDefault="005B2650" w:rsidP="005B2650">
      <w:pPr>
        <w:ind w:firstLine="567"/>
        <w:jc w:val="both"/>
        <w:rPr>
          <w:bCs/>
          <w:lang w:val="kk-KZ"/>
        </w:rPr>
      </w:pPr>
    </w:p>
    <w:p w:rsidR="00545EA0" w:rsidRPr="00D21FF1" w:rsidRDefault="00D21FF1" w:rsidP="00545EA0">
      <w:pPr>
        <w:jc w:val="both"/>
        <w:rPr>
          <w:b/>
        </w:rPr>
      </w:pPr>
      <w:r w:rsidRPr="00D21FF1">
        <w:rPr>
          <w:b/>
        </w:rPr>
        <w:t xml:space="preserve">5. </w:t>
      </w:r>
      <w:r w:rsidR="00545EA0" w:rsidRPr="00D21FF1">
        <w:rPr>
          <w:b/>
        </w:rPr>
        <w:t>Услуг</w:t>
      </w:r>
      <w:r w:rsidRPr="00D21FF1">
        <w:rPr>
          <w:b/>
          <w:lang w:val="kk-KZ"/>
        </w:rPr>
        <w:t>и</w:t>
      </w:r>
      <w:r w:rsidR="006E0A00" w:rsidRPr="00D21FF1">
        <w:rPr>
          <w:b/>
        </w:rPr>
        <w:t>отраслевой</w:t>
      </w:r>
      <w:r w:rsidR="006E0A00" w:rsidRPr="00D21FF1">
        <w:rPr>
          <w:b/>
          <w:lang w:val="kk-KZ"/>
        </w:rPr>
        <w:t xml:space="preserve"> международной </w:t>
      </w:r>
      <w:r w:rsidR="00545EA0" w:rsidRPr="00D21FF1">
        <w:rPr>
          <w:b/>
        </w:rPr>
        <w:t>аккредитации включает</w:t>
      </w:r>
      <w:r w:rsidRPr="00D21FF1">
        <w:rPr>
          <w:b/>
          <w:lang w:val="kk-KZ"/>
        </w:rPr>
        <w:t xml:space="preserve"> следующих этапов</w:t>
      </w:r>
      <w:r w:rsidR="00545EA0" w:rsidRPr="00D21FF1">
        <w:rPr>
          <w:b/>
        </w:rPr>
        <w:t>:</w:t>
      </w:r>
    </w:p>
    <w:p w:rsidR="00A90552" w:rsidRPr="006E0A00" w:rsidRDefault="00A90552" w:rsidP="00545EA0">
      <w:pPr>
        <w:jc w:val="both"/>
        <w:rPr>
          <w:bCs/>
        </w:rPr>
      </w:pPr>
    </w:p>
    <w:tbl>
      <w:tblPr>
        <w:tblW w:w="104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296"/>
        <w:gridCol w:w="4536"/>
        <w:gridCol w:w="1024"/>
        <w:gridCol w:w="709"/>
        <w:gridCol w:w="1417"/>
      </w:tblGrid>
      <w:tr w:rsidR="00A90552" w:rsidRPr="00A90552" w:rsidTr="00A90552">
        <w:trPr>
          <w:trHeight w:val="675"/>
        </w:trPr>
        <w:tc>
          <w:tcPr>
            <w:tcW w:w="426" w:type="dxa"/>
            <w:shd w:val="clear" w:color="auto" w:fill="auto"/>
            <w:vAlign w:val="center"/>
          </w:tcPr>
          <w:p w:rsidR="00A90552" w:rsidRPr="00A90552" w:rsidRDefault="00A90552" w:rsidP="001B5A2D">
            <w:pPr>
              <w:pStyle w:val="a3"/>
              <w:jc w:val="center"/>
              <w:rPr>
                <w:b/>
              </w:rPr>
            </w:pPr>
            <w:r w:rsidRPr="00A90552">
              <w:rPr>
                <w:b/>
              </w:rPr>
              <w:t>№</w:t>
            </w:r>
          </w:p>
        </w:tc>
        <w:tc>
          <w:tcPr>
            <w:tcW w:w="2296" w:type="dxa"/>
            <w:shd w:val="clear" w:color="auto" w:fill="auto"/>
            <w:vAlign w:val="center"/>
          </w:tcPr>
          <w:p w:rsidR="00A90552" w:rsidRPr="00A90552" w:rsidRDefault="00A90552" w:rsidP="00887F77">
            <w:pPr>
              <w:pStyle w:val="a3"/>
              <w:jc w:val="center"/>
              <w:rPr>
                <w:b/>
              </w:rPr>
            </w:pPr>
            <w:r w:rsidRPr="00A90552">
              <w:rPr>
                <w:b/>
              </w:rPr>
              <w:t>Наименование услуги</w:t>
            </w:r>
          </w:p>
        </w:tc>
        <w:tc>
          <w:tcPr>
            <w:tcW w:w="4536" w:type="dxa"/>
            <w:shd w:val="clear" w:color="auto" w:fill="auto"/>
            <w:vAlign w:val="center"/>
          </w:tcPr>
          <w:p w:rsidR="00A90552" w:rsidRPr="00A90552" w:rsidRDefault="00A90552" w:rsidP="001B5A2D">
            <w:pPr>
              <w:pStyle w:val="a3"/>
              <w:jc w:val="center"/>
              <w:rPr>
                <w:b/>
              </w:rPr>
            </w:pPr>
            <w:r w:rsidRPr="00A90552">
              <w:rPr>
                <w:b/>
              </w:rPr>
              <w:t>Краткая характеристика</w:t>
            </w:r>
          </w:p>
        </w:tc>
        <w:tc>
          <w:tcPr>
            <w:tcW w:w="1024" w:type="dxa"/>
            <w:shd w:val="clear" w:color="auto" w:fill="auto"/>
            <w:vAlign w:val="center"/>
          </w:tcPr>
          <w:p w:rsidR="00A90552" w:rsidRPr="00A90552" w:rsidRDefault="00A90552" w:rsidP="001B5A2D">
            <w:pPr>
              <w:pStyle w:val="a3"/>
              <w:jc w:val="center"/>
              <w:rPr>
                <w:b/>
              </w:rPr>
            </w:pPr>
            <w:r w:rsidRPr="00A90552">
              <w:rPr>
                <w:b/>
              </w:rPr>
              <w:t>Ед. изм.</w:t>
            </w:r>
          </w:p>
        </w:tc>
        <w:tc>
          <w:tcPr>
            <w:tcW w:w="709" w:type="dxa"/>
            <w:shd w:val="clear" w:color="auto" w:fill="auto"/>
            <w:vAlign w:val="center"/>
          </w:tcPr>
          <w:p w:rsidR="00A90552" w:rsidRPr="00A90552" w:rsidRDefault="00A90552" w:rsidP="001B5A2D">
            <w:pPr>
              <w:pStyle w:val="a3"/>
              <w:jc w:val="center"/>
              <w:rPr>
                <w:b/>
              </w:rPr>
            </w:pPr>
            <w:r w:rsidRPr="00A90552">
              <w:rPr>
                <w:b/>
              </w:rPr>
              <w:t>Кол-во</w:t>
            </w:r>
          </w:p>
        </w:tc>
        <w:tc>
          <w:tcPr>
            <w:tcW w:w="1417" w:type="dxa"/>
            <w:vAlign w:val="center"/>
          </w:tcPr>
          <w:p w:rsidR="00A90552" w:rsidRPr="00A90552" w:rsidRDefault="00A90552" w:rsidP="001B5A2D">
            <w:pPr>
              <w:pStyle w:val="a3"/>
              <w:jc w:val="center"/>
              <w:rPr>
                <w:b/>
              </w:rPr>
            </w:pPr>
            <w:r w:rsidRPr="00A90552">
              <w:rPr>
                <w:b/>
              </w:rPr>
              <w:t>Сроки оказания услуг</w:t>
            </w:r>
          </w:p>
        </w:tc>
      </w:tr>
      <w:tr w:rsidR="00A90552" w:rsidRPr="00A90552" w:rsidTr="00A90552">
        <w:tc>
          <w:tcPr>
            <w:tcW w:w="426" w:type="dxa"/>
            <w:shd w:val="clear" w:color="auto" w:fill="auto"/>
            <w:vAlign w:val="center"/>
          </w:tcPr>
          <w:p w:rsidR="00A90552" w:rsidRPr="00A90552" w:rsidRDefault="00A90552" w:rsidP="001B5A2D">
            <w:pPr>
              <w:pStyle w:val="a3"/>
              <w:jc w:val="center"/>
            </w:pPr>
            <w:r w:rsidRPr="00A90552">
              <w:t>1</w:t>
            </w:r>
          </w:p>
        </w:tc>
        <w:tc>
          <w:tcPr>
            <w:tcW w:w="2296" w:type="dxa"/>
            <w:shd w:val="clear" w:color="auto" w:fill="auto"/>
            <w:vAlign w:val="center"/>
          </w:tcPr>
          <w:p w:rsidR="00A90552" w:rsidRPr="00A90552" w:rsidRDefault="00A90552" w:rsidP="00887F77">
            <w:pPr>
              <w:pStyle w:val="a3"/>
              <w:jc w:val="center"/>
            </w:pPr>
            <w:r w:rsidRPr="00A90552">
              <w:t>Первый этап –</w:t>
            </w:r>
          </w:p>
          <w:p w:rsidR="00A90552" w:rsidRPr="00887F77" w:rsidRDefault="00A90552" w:rsidP="00887F77">
            <w:pPr>
              <w:pStyle w:val="a3"/>
              <w:tabs>
                <w:tab w:val="left" w:pos="1134"/>
              </w:tabs>
              <w:jc w:val="center"/>
              <w:rPr>
                <w:b/>
                <w:bCs/>
              </w:rPr>
            </w:pPr>
            <w:r w:rsidRPr="00887F77">
              <w:rPr>
                <w:b/>
                <w:bCs/>
              </w:rPr>
              <w:t>Система критериев профессиональнойдеятельности</w:t>
            </w:r>
          </w:p>
          <w:p w:rsidR="00A90552" w:rsidRPr="00A90552" w:rsidRDefault="00A90552" w:rsidP="00887F77">
            <w:pPr>
              <w:pStyle w:val="a3"/>
              <w:jc w:val="center"/>
            </w:pPr>
          </w:p>
        </w:tc>
        <w:tc>
          <w:tcPr>
            <w:tcW w:w="4536" w:type="dxa"/>
            <w:shd w:val="clear" w:color="auto" w:fill="auto"/>
            <w:vAlign w:val="center"/>
          </w:tcPr>
          <w:p w:rsidR="00A90552" w:rsidRPr="00A90552" w:rsidRDefault="00A90552" w:rsidP="001B5A2D">
            <w:pPr>
              <w:pStyle w:val="a3"/>
              <w:tabs>
                <w:tab w:val="left" w:pos="1134"/>
              </w:tabs>
            </w:pPr>
          </w:p>
          <w:p w:rsidR="00A90552" w:rsidRPr="00A90552" w:rsidRDefault="00A90552" w:rsidP="00A90552">
            <w:pPr>
              <w:pStyle w:val="a3"/>
              <w:tabs>
                <w:tab w:val="left" w:pos="1134"/>
              </w:tabs>
              <w:ind w:right="288"/>
            </w:pPr>
            <w:r w:rsidRPr="00A90552">
              <w:t xml:space="preserve">- проведение обучения сотрудников </w:t>
            </w:r>
            <w:r w:rsidRPr="00A90552">
              <w:rPr>
                <w:lang w:val="kk-KZ"/>
              </w:rPr>
              <w:t>Колледжа</w:t>
            </w:r>
            <w:r w:rsidRPr="00A90552">
              <w:t xml:space="preserve"> по вопросам качества образовательного процесса и проведения отраслевойаккредитации; </w:t>
            </w:r>
          </w:p>
          <w:p w:rsidR="00A90552" w:rsidRPr="00A90552" w:rsidRDefault="00A90552" w:rsidP="001B5A2D">
            <w:pPr>
              <w:pStyle w:val="a3"/>
              <w:tabs>
                <w:tab w:val="left" w:pos="1134"/>
              </w:tabs>
            </w:pPr>
            <w:r w:rsidRPr="00A90552">
              <w:t xml:space="preserve">- формирование состава </w:t>
            </w:r>
            <w:r w:rsidRPr="00A90552">
              <w:rPr>
                <w:lang w:val="kk-KZ"/>
              </w:rPr>
              <w:t>рабочий группы</w:t>
            </w:r>
            <w:r w:rsidRPr="00A90552">
              <w:t>;</w:t>
            </w:r>
          </w:p>
          <w:p w:rsidR="00A90552" w:rsidRPr="00A90552" w:rsidRDefault="00A90552" w:rsidP="001B5A2D">
            <w:pPr>
              <w:pStyle w:val="a3"/>
              <w:tabs>
                <w:tab w:val="left" w:pos="1134"/>
              </w:tabs>
              <w:ind w:firstLine="34"/>
              <w:rPr>
                <w:lang w:val="kk-KZ"/>
              </w:rPr>
            </w:pPr>
            <w:r w:rsidRPr="00A90552">
              <w:t>- оказание консультативной помощи при проведении отраслевой</w:t>
            </w:r>
            <w:r w:rsidRPr="00A90552">
              <w:rPr>
                <w:lang w:val="kk-KZ"/>
              </w:rPr>
              <w:t xml:space="preserve"> аккредитаций. </w:t>
            </w:r>
          </w:p>
          <w:p w:rsidR="00A90552" w:rsidRPr="00A90552" w:rsidRDefault="00A90552" w:rsidP="001B5A2D">
            <w:pPr>
              <w:pStyle w:val="a3"/>
              <w:tabs>
                <w:tab w:val="left" w:pos="1134"/>
              </w:tabs>
              <w:ind w:firstLine="34"/>
            </w:pPr>
            <w:r w:rsidRPr="00A90552">
              <w:t xml:space="preserve">самооценки;  </w:t>
            </w:r>
          </w:p>
          <w:p w:rsidR="00A90552" w:rsidRPr="00A90552" w:rsidRDefault="00A90552" w:rsidP="001B5A2D">
            <w:pPr>
              <w:pStyle w:val="a3"/>
              <w:tabs>
                <w:tab w:val="left" w:pos="1134"/>
              </w:tabs>
              <w:ind w:firstLine="34"/>
            </w:pPr>
            <w:r w:rsidRPr="00A90552">
              <w:t xml:space="preserve">- анализ и оценка отчета по отраслевойсамооценке </w:t>
            </w:r>
            <w:r w:rsidRPr="00A90552">
              <w:rPr>
                <w:lang w:val="kk-KZ"/>
              </w:rPr>
              <w:t>ОП</w:t>
            </w:r>
            <w:r w:rsidRPr="00A90552">
              <w:t xml:space="preserve">, подготовка заключения с замечаниями и </w:t>
            </w:r>
            <w:r w:rsidRPr="00A90552">
              <w:lastRenderedPageBreak/>
              <w:t>предложениями</w:t>
            </w:r>
          </w:p>
        </w:tc>
        <w:tc>
          <w:tcPr>
            <w:tcW w:w="1024" w:type="dxa"/>
            <w:shd w:val="clear" w:color="auto" w:fill="auto"/>
            <w:vAlign w:val="center"/>
          </w:tcPr>
          <w:p w:rsidR="00A90552" w:rsidRPr="00A90552" w:rsidRDefault="00A90552" w:rsidP="001B5A2D">
            <w:pPr>
              <w:pStyle w:val="a3"/>
              <w:jc w:val="center"/>
            </w:pPr>
            <w:r w:rsidRPr="00A90552">
              <w:lastRenderedPageBreak/>
              <w:t>услуга</w:t>
            </w:r>
          </w:p>
        </w:tc>
        <w:tc>
          <w:tcPr>
            <w:tcW w:w="709" w:type="dxa"/>
            <w:shd w:val="clear" w:color="auto" w:fill="auto"/>
            <w:vAlign w:val="center"/>
          </w:tcPr>
          <w:p w:rsidR="00A90552" w:rsidRPr="00A90552" w:rsidRDefault="00A90552" w:rsidP="001B5A2D">
            <w:pPr>
              <w:pStyle w:val="a3"/>
              <w:jc w:val="center"/>
            </w:pPr>
            <w:r w:rsidRPr="00A90552">
              <w:t>1</w:t>
            </w:r>
          </w:p>
        </w:tc>
        <w:tc>
          <w:tcPr>
            <w:tcW w:w="1417" w:type="dxa"/>
            <w:vAlign w:val="center"/>
          </w:tcPr>
          <w:p w:rsidR="00A90552" w:rsidRPr="00A90552" w:rsidRDefault="00A90552" w:rsidP="001B5A2D">
            <w:pPr>
              <w:pStyle w:val="a3"/>
              <w:jc w:val="center"/>
              <w:rPr>
                <w:lang w:val="en-US"/>
              </w:rPr>
            </w:pPr>
            <w:r w:rsidRPr="00A90552">
              <w:rPr>
                <w:lang w:val="kk-KZ"/>
              </w:rPr>
              <w:t>Согласно графику</w:t>
            </w:r>
          </w:p>
        </w:tc>
      </w:tr>
      <w:tr w:rsidR="00A90552" w:rsidRPr="00A90552" w:rsidTr="00A90552">
        <w:tc>
          <w:tcPr>
            <w:tcW w:w="426" w:type="dxa"/>
            <w:shd w:val="clear" w:color="auto" w:fill="auto"/>
            <w:vAlign w:val="center"/>
          </w:tcPr>
          <w:p w:rsidR="00A90552" w:rsidRPr="00A90552" w:rsidRDefault="00A90552" w:rsidP="00A90552">
            <w:pPr>
              <w:pStyle w:val="a3"/>
              <w:jc w:val="center"/>
            </w:pPr>
            <w:r w:rsidRPr="00A90552">
              <w:lastRenderedPageBreak/>
              <w:t>2</w:t>
            </w:r>
          </w:p>
        </w:tc>
        <w:tc>
          <w:tcPr>
            <w:tcW w:w="2296" w:type="dxa"/>
            <w:shd w:val="clear" w:color="auto" w:fill="auto"/>
            <w:vAlign w:val="center"/>
          </w:tcPr>
          <w:p w:rsidR="00A90552" w:rsidRPr="00A90552" w:rsidRDefault="00A90552" w:rsidP="00887F77">
            <w:pPr>
              <w:pStyle w:val="a3"/>
              <w:jc w:val="center"/>
            </w:pPr>
            <w:r w:rsidRPr="00A90552">
              <w:t>Второй этап –</w:t>
            </w:r>
          </w:p>
          <w:p w:rsidR="00A90552" w:rsidRPr="00887F77" w:rsidRDefault="00A90552" w:rsidP="00887F77">
            <w:pPr>
              <w:pStyle w:val="a3"/>
              <w:jc w:val="center"/>
              <w:rPr>
                <w:b/>
                <w:bCs/>
              </w:rPr>
            </w:pPr>
            <w:r w:rsidRPr="00887F77">
              <w:rPr>
                <w:b/>
                <w:bCs/>
              </w:rPr>
              <w:t>Система критериев навыков(компетенций)</w:t>
            </w:r>
          </w:p>
        </w:tc>
        <w:tc>
          <w:tcPr>
            <w:tcW w:w="4536" w:type="dxa"/>
            <w:shd w:val="clear" w:color="auto" w:fill="auto"/>
            <w:vAlign w:val="center"/>
          </w:tcPr>
          <w:p w:rsidR="00A90552" w:rsidRPr="00A90552" w:rsidRDefault="00A90552" w:rsidP="00A90552">
            <w:pPr>
              <w:tabs>
                <w:tab w:val="left" w:pos="851"/>
              </w:tabs>
              <w:rPr>
                <w:color w:val="000000" w:themeColor="text1"/>
              </w:rPr>
            </w:pPr>
            <w:r w:rsidRPr="00A90552">
              <w:rPr>
                <w:color w:val="000000" w:themeColor="text1"/>
              </w:rPr>
              <w:t>-</w:t>
            </w:r>
            <w:r w:rsidRPr="00A90552">
              <w:rPr>
                <w:color w:val="000000" w:themeColor="text1"/>
                <w:lang w:val="kk-KZ"/>
              </w:rPr>
              <w:t>Оценка у</w:t>
            </w:r>
            <w:r w:rsidRPr="00A90552">
              <w:rPr>
                <w:color w:val="000000" w:themeColor="text1"/>
              </w:rPr>
              <w:t>чебны</w:t>
            </w:r>
            <w:r w:rsidRPr="00A90552">
              <w:rPr>
                <w:color w:val="000000" w:themeColor="text1"/>
                <w:lang w:val="kk-KZ"/>
              </w:rPr>
              <w:t>х</w:t>
            </w:r>
            <w:r w:rsidRPr="00A90552">
              <w:rPr>
                <w:color w:val="000000" w:themeColor="text1"/>
              </w:rPr>
              <w:t xml:space="preserve"> ресурс</w:t>
            </w:r>
            <w:r w:rsidRPr="00A90552">
              <w:rPr>
                <w:color w:val="000000" w:themeColor="text1"/>
                <w:lang w:val="kk-KZ"/>
              </w:rPr>
              <w:t>ов</w:t>
            </w:r>
          </w:p>
          <w:p w:rsidR="00A90552" w:rsidRPr="00A90552" w:rsidRDefault="00A90552" w:rsidP="00A90552">
            <w:pPr>
              <w:pStyle w:val="a3"/>
              <w:tabs>
                <w:tab w:val="left" w:pos="1134"/>
              </w:tabs>
              <w:rPr>
                <w:color w:val="000000" w:themeColor="text1"/>
              </w:rPr>
            </w:pPr>
          </w:p>
        </w:tc>
        <w:tc>
          <w:tcPr>
            <w:tcW w:w="1024" w:type="dxa"/>
            <w:shd w:val="clear" w:color="auto" w:fill="auto"/>
            <w:vAlign w:val="center"/>
          </w:tcPr>
          <w:p w:rsidR="00A90552" w:rsidRPr="00A90552" w:rsidRDefault="00A90552" w:rsidP="00A90552">
            <w:pPr>
              <w:pStyle w:val="a3"/>
              <w:jc w:val="center"/>
            </w:pPr>
            <w:r w:rsidRPr="00A90552">
              <w:t>услуга</w:t>
            </w:r>
          </w:p>
        </w:tc>
        <w:tc>
          <w:tcPr>
            <w:tcW w:w="709" w:type="dxa"/>
            <w:shd w:val="clear" w:color="auto" w:fill="auto"/>
            <w:vAlign w:val="center"/>
          </w:tcPr>
          <w:p w:rsidR="00A90552" w:rsidRPr="00A90552" w:rsidRDefault="00A90552" w:rsidP="00A90552">
            <w:pPr>
              <w:pStyle w:val="a3"/>
              <w:jc w:val="center"/>
            </w:pPr>
            <w:r w:rsidRPr="00A90552">
              <w:t>1</w:t>
            </w:r>
          </w:p>
        </w:tc>
        <w:tc>
          <w:tcPr>
            <w:tcW w:w="1417" w:type="dxa"/>
            <w:vAlign w:val="center"/>
          </w:tcPr>
          <w:p w:rsidR="00A90552" w:rsidRPr="00A90552" w:rsidRDefault="00A90552" w:rsidP="00A90552">
            <w:pPr>
              <w:pStyle w:val="a3"/>
              <w:jc w:val="center"/>
              <w:rPr>
                <w:lang w:val="kk-KZ"/>
              </w:rPr>
            </w:pPr>
            <w:r w:rsidRPr="00A90552">
              <w:rPr>
                <w:lang w:val="kk-KZ"/>
              </w:rPr>
              <w:t>Согласно графику</w:t>
            </w:r>
          </w:p>
        </w:tc>
      </w:tr>
      <w:tr w:rsidR="00A90552" w:rsidRPr="00A90552" w:rsidTr="00A90552">
        <w:tc>
          <w:tcPr>
            <w:tcW w:w="426" w:type="dxa"/>
            <w:shd w:val="clear" w:color="auto" w:fill="auto"/>
            <w:vAlign w:val="center"/>
          </w:tcPr>
          <w:p w:rsidR="00A90552" w:rsidRPr="00A90552" w:rsidRDefault="00A90552" w:rsidP="00A90552">
            <w:pPr>
              <w:pStyle w:val="a3"/>
              <w:jc w:val="center"/>
              <w:rPr>
                <w:lang w:val="en-US"/>
              </w:rPr>
            </w:pPr>
            <w:r w:rsidRPr="00A90552">
              <w:rPr>
                <w:lang w:val="en-US"/>
              </w:rPr>
              <w:t>3</w:t>
            </w:r>
          </w:p>
        </w:tc>
        <w:tc>
          <w:tcPr>
            <w:tcW w:w="2296" w:type="dxa"/>
            <w:shd w:val="clear" w:color="auto" w:fill="auto"/>
            <w:vAlign w:val="center"/>
          </w:tcPr>
          <w:p w:rsidR="00A90552" w:rsidRPr="00A90552" w:rsidRDefault="00A90552" w:rsidP="00887F77">
            <w:pPr>
              <w:pStyle w:val="a3"/>
              <w:jc w:val="center"/>
            </w:pPr>
            <w:r w:rsidRPr="00A90552">
              <w:rPr>
                <w:lang w:val="kk-KZ"/>
              </w:rPr>
              <w:t>Третий</w:t>
            </w:r>
            <w:r w:rsidRPr="00A90552">
              <w:t xml:space="preserve"> этап –</w:t>
            </w:r>
          </w:p>
          <w:p w:rsidR="00A90552" w:rsidRPr="00887F77" w:rsidRDefault="00A90552" w:rsidP="00887F77">
            <w:pPr>
              <w:tabs>
                <w:tab w:val="left" w:pos="851"/>
              </w:tabs>
              <w:jc w:val="center"/>
              <w:rPr>
                <w:b/>
                <w:bCs/>
                <w:color w:val="000000" w:themeColor="text1"/>
              </w:rPr>
            </w:pPr>
            <w:r w:rsidRPr="00887F77">
              <w:rPr>
                <w:b/>
                <w:bCs/>
              </w:rPr>
              <w:t>Система критериев сертификации</w:t>
            </w:r>
          </w:p>
          <w:p w:rsidR="00A90552" w:rsidRPr="00A90552" w:rsidRDefault="00A90552" w:rsidP="00887F77">
            <w:pPr>
              <w:pStyle w:val="a3"/>
              <w:jc w:val="center"/>
            </w:pPr>
          </w:p>
        </w:tc>
        <w:tc>
          <w:tcPr>
            <w:tcW w:w="4536" w:type="dxa"/>
            <w:shd w:val="clear" w:color="auto" w:fill="auto"/>
            <w:vAlign w:val="center"/>
          </w:tcPr>
          <w:p w:rsidR="00A90552" w:rsidRPr="00A90552" w:rsidRDefault="00A90552" w:rsidP="00A90552">
            <w:pPr>
              <w:tabs>
                <w:tab w:val="left" w:pos="851"/>
              </w:tabs>
              <w:rPr>
                <w:color w:val="000000" w:themeColor="text1"/>
              </w:rPr>
            </w:pPr>
            <w:r w:rsidRPr="00A90552">
              <w:rPr>
                <w:color w:val="000000" w:themeColor="text1"/>
              </w:rPr>
              <w:t>-</w:t>
            </w:r>
            <w:r w:rsidRPr="00A90552">
              <w:rPr>
                <w:color w:val="000000" w:themeColor="text1"/>
                <w:lang w:val="kk-KZ"/>
              </w:rPr>
              <w:t>Процедура о</w:t>
            </w:r>
            <w:r w:rsidRPr="00A90552">
              <w:rPr>
                <w:color w:val="000000" w:themeColor="text1"/>
              </w:rPr>
              <w:t>ценк</w:t>
            </w:r>
            <w:r w:rsidRPr="00A90552">
              <w:rPr>
                <w:color w:val="000000" w:themeColor="text1"/>
                <w:lang w:val="kk-KZ"/>
              </w:rPr>
              <w:t>а</w:t>
            </w:r>
            <w:r w:rsidRPr="00A90552">
              <w:rPr>
                <w:color w:val="000000" w:themeColor="text1"/>
              </w:rPr>
              <w:t xml:space="preserve"> обучения </w:t>
            </w:r>
          </w:p>
          <w:p w:rsidR="00A90552" w:rsidRPr="00A90552" w:rsidRDefault="00A90552" w:rsidP="00A90552">
            <w:pPr>
              <w:pStyle w:val="a3"/>
              <w:tabs>
                <w:tab w:val="left" w:pos="1134"/>
              </w:tabs>
              <w:rPr>
                <w:color w:val="000000" w:themeColor="text1"/>
              </w:rPr>
            </w:pPr>
          </w:p>
        </w:tc>
        <w:tc>
          <w:tcPr>
            <w:tcW w:w="1024" w:type="dxa"/>
            <w:shd w:val="clear" w:color="auto" w:fill="auto"/>
            <w:vAlign w:val="center"/>
          </w:tcPr>
          <w:p w:rsidR="00A90552" w:rsidRPr="00A90552" w:rsidRDefault="00A90552" w:rsidP="00A90552">
            <w:pPr>
              <w:pStyle w:val="a3"/>
              <w:jc w:val="center"/>
            </w:pPr>
            <w:r w:rsidRPr="00A90552">
              <w:t>услуга</w:t>
            </w:r>
          </w:p>
        </w:tc>
        <w:tc>
          <w:tcPr>
            <w:tcW w:w="709" w:type="dxa"/>
            <w:shd w:val="clear" w:color="auto" w:fill="auto"/>
            <w:vAlign w:val="center"/>
          </w:tcPr>
          <w:p w:rsidR="00A90552" w:rsidRPr="00A90552" w:rsidRDefault="00A90552" w:rsidP="00A90552">
            <w:pPr>
              <w:pStyle w:val="a3"/>
              <w:jc w:val="center"/>
            </w:pPr>
            <w:r w:rsidRPr="00A90552">
              <w:t>1</w:t>
            </w:r>
          </w:p>
        </w:tc>
        <w:tc>
          <w:tcPr>
            <w:tcW w:w="1417" w:type="dxa"/>
            <w:vAlign w:val="center"/>
          </w:tcPr>
          <w:p w:rsidR="00A90552" w:rsidRPr="00A90552" w:rsidRDefault="00A90552" w:rsidP="00A90552">
            <w:pPr>
              <w:pStyle w:val="a3"/>
              <w:jc w:val="center"/>
              <w:rPr>
                <w:lang w:val="kk-KZ"/>
              </w:rPr>
            </w:pPr>
            <w:r w:rsidRPr="00A90552">
              <w:rPr>
                <w:lang w:val="kk-KZ"/>
              </w:rPr>
              <w:t>Согласно графику</w:t>
            </w:r>
          </w:p>
        </w:tc>
      </w:tr>
      <w:tr w:rsidR="00A90552" w:rsidRPr="00A90552" w:rsidTr="00A90552">
        <w:tc>
          <w:tcPr>
            <w:tcW w:w="426" w:type="dxa"/>
            <w:shd w:val="clear" w:color="auto" w:fill="auto"/>
            <w:vAlign w:val="center"/>
          </w:tcPr>
          <w:p w:rsidR="00A90552" w:rsidRPr="00A90552" w:rsidRDefault="00A90552" w:rsidP="00A90552">
            <w:pPr>
              <w:pStyle w:val="a3"/>
              <w:jc w:val="center"/>
              <w:rPr>
                <w:lang w:val="en-US"/>
              </w:rPr>
            </w:pPr>
            <w:r w:rsidRPr="00A90552">
              <w:rPr>
                <w:lang w:val="en-US"/>
              </w:rPr>
              <w:t>4</w:t>
            </w:r>
          </w:p>
        </w:tc>
        <w:tc>
          <w:tcPr>
            <w:tcW w:w="2296" w:type="dxa"/>
            <w:shd w:val="clear" w:color="auto" w:fill="auto"/>
            <w:vAlign w:val="center"/>
          </w:tcPr>
          <w:p w:rsidR="00A90552" w:rsidRPr="00A90552" w:rsidRDefault="00A90552" w:rsidP="00887F77">
            <w:pPr>
              <w:pStyle w:val="a3"/>
              <w:jc w:val="center"/>
            </w:pPr>
            <w:r w:rsidRPr="00A90552">
              <w:rPr>
                <w:lang w:val="kk-KZ"/>
              </w:rPr>
              <w:t>Четвертый</w:t>
            </w:r>
            <w:r w:rsidRPr="00A90552">
              <w:t xml:space="preserve"> этап –</w:t>
            </w:r>
          </w:p>
          <w:p w:rsidR="00A90552" w:rsidRPr="00887F77" w:rsidRDefault="00A90552" w:rsidP="00887F77">
            <w:pPr>
              <w:pStyle w:val="a3"/>
              <w:jc w:val="center"/>
              <w:rPr>
                <w:b/>
                <w:bCs/>
              </w:rPr>
            </w:pPr>
            <w:r w:rsidRPr="00887F77">
              <w:rPr>
                <w:b/>
                <w:bCs/>
                <w:lang w:val="kk-KZ"/>
              </w:rPr>
              <w:t xml:space="preserve">Завершение </w:t>
            </w:r>
            <w:r w:rsidRPr="00887F77">
              <w:rPr>
                <w:b/>
                <w:bCs/>
              </w:rPr>
              <w:t>отраслевой</w:t>
            </w:r>
            <w:r w:rsidRPr="00887F77">
              <w:rPr>
                <w:b/>
                <w:bCs/>
                <w:lang w:val="kk-KZ"/>
              </w:rPr>
              <w:t xml:space="preserve">  (программной) </w:t>
            </w:r>
            <w:r w:rsidRPr="00887F77">
              <w:rPr>
                <w:b/>
                <w:bCs/>
              </w:rPr>
              <w:t>аккредитации</w:t>
            </w:r>
          </w:p>
        </w:tc>
        <w:tc>
          <w:tcPr>
            <w:tcW w:w="4536" w:type="dxa"/>
            <w:shd w:val="clear" w:color="auto" w:fill="auto"/>
            <w:vAlign w:val="center"/>
          </w:tcPr>
          <w:p w:rsidR="00A90552" w:rsidRPr="00A90552" w:rsidRDefault="00A90552" w:rsidP="00A90552">
            <w:pPr>
              <w:pStyle w:val="a3"/>
              <w:tabs>
                <w:tab w:val="left" w:pos="1134"/>
              </w:tabs>
            </w:pPr>
          </w:p>
          <w:p w:rsidR="00A90552" w:rsidRPr="00A90552" w:rsidRDefault="00A90552" w:rsidP="00A90552">
            <w:pPr>
              <w:pStyle w:val="a3"/>
              <w:tabs>
                <w:tab w:val="left" w:pos="1134"/>
              </w:tabs>
            </w:pPr>
            <w:r w:rsidRPr="00A90552">
              <w:t xml:space="preserve">Руководство по внедрениюучебных программ </w:t>
            </w:r>
          </w:p>
          <w:p w:rsidR="00A90552" w:rsidRPr="00A90552" w:rsidRDefault="00A90552" w:rsidP="00A90552">
            <w:pPr>
              <w:pStyle w:val="a3"/>
              <w:tabs>
                <w:tab w:val="left" w:pos="1134"/>
              </w:tabs>
            </w:pPr>
            <w:r w:rsidRPr="00A90552">
              <w:t>- предоставление заключительных отчетов и рекомендаций;</w:t>
            </w:r>
          </w:p>
          <w:p w:rsidR="00A90552" w:rsidRPr="00A90552" w:rsidRDefault="00A90552" w:rsidP="00A90552">
            <w:r w:rsidRPr="00A90552">
              <w:t>- Аккредитация программ</w:t>
            </w:r>
          </w:p>
          <w:p w:rsidR="00A90552" w:rsidRPr="00A90552" w:rsidRDefault="00A90552" w:rsidP="00A90552">
            <w:pPr>
              <w:pStyle w:val="a3"/>
              <w:tabs>
                <w:tab w:val="left" w:pos="1134"/>
              </w:tabs>
            </w:pPr>
          </w:p>
        </w:tc>
        <w:tc>
          <w:tcPr>
            <w:tcW w:w="1024" w:type="dxa"/>
            <w:shd w:val="clear" w:color="auto" w:fill="auto"/>
            <w:vAlign w:val="center"/>
          </w:tcPr>
          <w:p w:rsidR="00A90552" w:rsidRPr="00A90552" w:rsidRDefault="00A90552" w:rsidP="00A90552">
            <w:pPr>
              <w:pStyle w:val="a3"/>
              <w:jc w:val="center"/>
            </w:pPr>
            <w:r w:rsidRPr="00A90552">
              <w:t>услуга</w:t>
            </w:r>
          </w:p>
        </w:tc>
        <w:tc>
          <w:tcPr>
            <w:tcW w:w="709" w:type="dxa"/>
            <w:shd w:val="clear" w:color="auto" w:fill="auto"/>
            <w:vAlign w:val="center"/>
          </w:tcPr>
          <w:p w:rsidR="00A90552" w:rsidRPr="00A90552" w:rsidRDefault="00A90552" w:rsidP="00A90552">
            <w:pPr>
              <w:pStyle w:val="a3"/>
              <w:jc w:val="center"/>
            </w:pPr>
            <w:r w:rsidRPr="00A90552">
              <w:t>1</w:t>
            </w:r>
          </w:p>
        </w:tc>
        <w:tc>
          <w:tcPr>
            <w:tcW w:w="1417" w:type="dxa"/>
            <w:vAlign w:val="center"/>
          </w:tcPr>
          <w:p w:rsidR="00A90552" w:rsidRPr="00A90552" w:rsidRDefault="00A90552" w:rsidP="00A90552">
            <w:pPr>
              <w:pStyle w:val="a3"/>
              <w:jc w:val="center"/>
              <w:rPr>
                <w:lang w:val="kk-KZ"/>
              </w:rPr>
            </w:pPr>
            <w:r w:rsidRPr="00A90552">
              <w:rPr>
                <w:lang w:val="kk-KZ"/>
              </w:rPr>
              <w:t>Согласно графику</w:t>
            </w:r>
          </w:p>
        </w:tc>
      </w:tr>
    </w:tbl>
    <w:p w:rsidR="00F1713B" w:rsidRDefault="00F1713B" w:rsidP="00545EA0">
      <w:pPr>
        <w:jc w:val="both"/>
        <w:rPr>
          <w:bCs/>
        </w:rPr>
      </w:pPr>
    </w:p>
    <w:p w:rsidR="00A90552" w:rsidRPr="006E0A00" w:rsidRDefault="00A90552" w:rsidP="00545EA0">
      <w:pPr>
        <w:jc w:val="both"/>
        <w:rPr>
          <w:bCs/>
        </w:rPr>
      </w:pPr>
    </w:p>
    <w:tbl>
      <w:tblPr>
        <w:tblStyle w:val="a6"/>
        <w:tblW w:w="10235" w:type="dxa"/>
        <w:tblInd w:w="108" w:type="dxa"/>
        <w:tblLook w:val="04A0"/>
      </w:tblPr>
      <w:tblGrid>
        <w:gridCol w:w="10235"/>
      </w:tblGrid>
      <w:tr w:rsidR="00A90552" w:rsidRPr="00A90552" w:rsidTr="00A90552">
        <w:tc>
          <w:tcPr>
            <w:tcW w:w="10235" w:type="dxa"/>
          </w:tcPr>
          <w:p w:rsidR="00A90552" w:rsidRPr="00A90552" w:rsidRDefault="00A90552" w:rsidP="00632A83">
            <w:pPr>
              <w:tabs>
                <w:tab w:val="left" w:pos="851"/>
              </w:tabs>
              <w:jc w:val="center"/>
              <w:rPr>
                <w:b/>
                <w:bCs/>
                <w:lang w:val="kk-KZ"/>
              </w:rPr>
            </w:pPr>
            <w:r w:rsidRPr="00A90552">
              <w:rPr>
                <w:b/>
                <w:bCs/>
                <w:lang w:val="kk-KZ"/>
              </w:rPr>
              <w:t xml:space="preserve">Содержание работы </w:t>
            </w:r>
          </w:p>
        </w:tc>
      </w:tr>
      <w:tr w:rsidR="00A90552" w:rsidRPr="00A90552" w:rsidTr="00A90552">
        <w:tc>
          <w:tcPr>
            <w:tcW w:w="10235" w:type="dxa"/>
            <w:vAlign w:val="center"/>
          </w:tcPr>
          <w:p w:rsidR="00A90552" w:rsidRPr="00A90552" w:rsidRDefault="00A90552" w:rsidP="00B379C2">
            <w:pPr>
              <w:tabs>
                <w:tab w:val="left" w:pos="851"/>
              </w:tabs>
              <w:rPr>
                <w:b/>
                <w:bCs/>
              </w:rPr>
            </w:pPr>
            <w:r w:rsidRPr="00A90552">
              <w:rPr>
                <w:b/>
              </w:rPr>
              <w:t xml:space="preserve">Обучение рабочей группы </w:t>
            </w:r>
            <w:r w:rsidRPr="00A90552">
              <w:rPr>
                <w:b/>
                <w:lang w:val="kk-KZ"/>
              </w:rPr>
              <w:t>ОП</w:t>
            </w:r>
            <w:r w:rsidRPr="00A90552">
              <w:rPr>
                <w:b/>
              </w:rPr>
              <w:t xml:space="preserve">, ответственной за проведение </w:t>
            </w:r>
            <w:r w:rsidRPr="00A90552">
              <w:rPr>
                <w:b/>
                <w:bCs/>
              </w:rPr>
              <w:t>отраслевойсамооценки и написание отчет</w:t>
            </w:r>
            <w:r w:rsidRPr="00A90552">
              <w:rPr>
                <w:b/>
                <w:bCs/>
                <w:lang w:val="kk-KZ"/>
              </w:rPr>
              <w:t>ов по самооценке.</w:t>
            </w:r>
          </w:p>
          <w:p w:rsidR="00A90552" w:rsidRPr="00A90552" w:rsidRDefault="00A90552" w:rsidP="00B379C2">
            <w:pPr>
              <w:tabs>
                <w:tab w:val="left" w:pos="851"/>
              </w:tabs>
              <w:rPr>
                <w:b/>
                <w:bCs/>
                <w:lang w:val="kk-KZ"/>
              </w:rPr>
            </w:pPr>
            <w:r w:rsidRPr="00A90552">
              <w:rPr>
                <w:b/>
                <w:bCs/>
              </w:rPr>
              <w:t>Консультирование по подготовке отчет</w:t>
            </w:r>
            <w:r w:rsidRPr="00A90552">
              <w:rPr>
                <w:b/>
                <w:bCs/>
                <w:lang w:val="kk-KZ"/>
              </w:rPr>
              <w:t>ов</w:t>
            </w:r>
            <w:r w:rsidRPr="00A90552">
              <w:rPr>
                <w:b/>
                <w:bCs/>
              </w:rPr>
              <w:t xml:space="preserve"> по отраслевойсамооценке </w:t>
            </w:r>
            <w:r w:rsidRPr="00A90552">
              <w:rPr>
                <w:b/>
                <w:bCs/>
                <w:lang w:val="kk-KZ"/>
              </w:rPr>
              <w:t>ОП.</w:t>
            </w:r>
          </w:p>
          <w:p w:rsidR="00A90552" w:rsidRPr="00A90552" w:rsidRDefault="00A90552" w:rsidP="00E95595">
            <w:pPr>
              <w:pStyle w:val="20"/>
              <w:shd w:val="clear" w:color="auto" w:fill="auto"/>
              <w:spacing w:line="240" w:lineRule="auto"/>
              <w:ind w:firstLine="0"/>
              <w:rPr>
                <w:sz w:val="24"/>
                <w:szCs w:val="24"/>
                <w:lang w:val="kk-KZ"/>
              </w:rPr>
            </w:pPr>
          </w:p>
          <w:p w:rsidR="00A90552" w:rsidRPr="00A90552" w:rsidRDefault="00A90552" w:rsidP="00E70CE6">
            <w:pPr>
              <w:rPr>
                <w:b/>
                <w:bCs/>
              </w:rPr>
            </w:pPr>
            <w:r w:rsidRPr="00A90552">
              <w:rPr>
                <w:b/>
                <w:bCs/>
              </w:rPr>
              <w:t>Реализация системы обучения</w:t>
            </w:r>
          </w:p>
          <w:p w:rsidR="00A90552" w:rsidRPr="00A90552" w:rsidRDefault="00A90552" w:rsidP="00F1713B">
            <w:pPr>
              <w:pStyle w:val="a5"/>
              <w:numPr>
                <w:ilvl w:val="0"/>
                <w:numId w:val="22"/>
              </w:numPr>
              <w:ind w:left="323"/>
              <w:rPr>
                <w:i/>
                <w:iCs/>
              </w:rPr>
            </w:pPr>
            <w:r w:rsidRPr="00A90552">
              <w:rPr>
                <w:i/>
                <w:iCs/>
                <w:lang w:val="kk-KZ"/>
              </w:rPr>
              <w:t>П</w:t>
            </w:r>
            <w:r w:rsidRPr="00A90552">
              <w:rPr>
                <w:i/>
                <w:iCs/>
              </w:rPr>
              <w:t>ланир</w:t>
            </w:r>
            <w:r w:rsidRPr="00A90552">
              <w:rPr>
                <w:i/>
                <w:iCs/>
                <w:lang w:val="kk-KZ"/>
              </w:rPr>
              <w:t>ование</w:t>
            </w:r>
            <w:r w:rsidRPr="00A90552">
              <w:rPr>
                <w:i/>
                <w:iCs/>
              </w:rPr>
              <w:t xml:space="preserve"> обучение </w:t>
            </w:r>
          </w:p>
          <w:p w:rsidR="00A90552" w:rsidRPr="00A90552" w:rsidRDefault="00A90552" w:rsidP="00F1713B">
            <w:pPr>
              <w:ind w:left="323"/>
            </w:pPr>
            <w:r w:rsidRPr="00A90552">
              <w:t>Педагогические информационные панели для основных профессиональных подразделений</w:t>
            </w:r>
          </w:p>
          <w:p w:rsidR="00A90552" w:rsidRPr="00A90552" w:rsidRDefault="00A90552" w:rsidP="00F1713B">
            <w:pPr>
              <w:ind w:left="323"/>
            </w:pPr>
          </w:p>
          <w:p w:rsidR="00A90552" w:rsidRPr="00A90552" w:rsidRDefault="00A90552" w:rsidP="00F1713B">
            <w:pPr>
              <w:pStyle w:val="a5"/>
              <w:numPr>
                <w:ilvl w:val="0"/>
                <w:numId w:val="5"/>
              </w:numPr>
              <w:ind w:left="323"/>
              <w:rPr>
                <w:i/>
                <w:iCs/>
              </w:rPr>
            </w:pPr>
            <w:r w:rsidRPr="00A90552">
              <w:rPr>
                <w:i/>
                <w:iCs/>
              </w:rPr>
              <w:t>Использ</w:t>
            </w:r>
            <w:r w:rsidRPr="00A90552">
              <w:rPr>
                <w:i/>
                <w:iCs/>
                <w:lang w:val="kk-KZ"/>
              </w:rPr>
              <w:t>ование  методыобучения</w:t>
            </w:r>
          </w:p>
          <w:p w:rsidR="00A90552" w:rsidRPr="00A90552" w:rsidRDefault="00A90552" w:rsidP="00F1713B">
            <w:pPr>
              <w:ind w:left="323"/>
            </w:pPr>
            <w:r w:rsidRPr="00A90552">
              <w:t>• Обновленный перечень подразделений по сертификации</w:t>
            </w:r>
          </w:p>
          <w:p w:rsidR="00A90552" w:rsidRPr="00A90552" w:rsidRDefault="00A90552" w:rsidP="00F1713B">
            <w:pPr>
              <w:ind w:left="323"/>
            </w:pPr>
            <w:r w:rsidRPr="00A90552">
              <w:t>• Годовое расписание</w:t>
            </w:r>
          </w:p>
          <w:p w:rsidR="00A90552" w:rsidRPr="00A90552" w:rsidRDefault="00A90552" w:rsidP="00F1713B">
            <w:pPr>
              <w:ind w:left="323"/>
            </w:pPr>
            <w:r w:rsidRPr="00A90552">
              <w:t>• Еженедельное расписание</w:t>
            </w:r>
          </w:p>
          <w:p w:rsidR="00A90552" w:rsidRPr="00A90552" w:rsidRDefault="00A90552" w:rsidP="00F1713B">
            <w:pPr>
              <w:pStyle w:val="a5"/>
              <w:ind w:left="323"/>
            </w:pPr>
          </w:p>
          <w:p w:rsidR="00A90552" w:rsidRPr="00A90552" w:rsidRDefault="00A90552" w:rsidP="00F1713B">
            <w:pPr>
              <w:pStyle w:val="a5"/>
              <w:numPr>
                <w:ilvl w:val="0"/>
                <w:numId w:val="5"/>
              </w:numPr>
              <w:ind w:left="323"/>
              <w:rPr>
                <w:i/>
                <w:iCs/>
              </w:rPr>
            </w:pPr>
            <w:r w:rsidRPr="00A90552">
              <w:rPr>
                <w:i/>
                <w:iCs/>
              </w:rPr>
              <w:t>Проведение обучающих последовательностей</w:t>
            </w:r>
          </w:p>
          <w:p w:rsidR="00A90552" w:rsidRPr="00A90552" w:rsidRDefault="00A90552" w:rsidP="00F1713B">
            <w:pPr>
              <w:ind w:left="323"/>
            </w:pPr>
            <w:r w:rsidRPr="00A90552">
              <w:t>•Подготовительные и контрактные листы</w:t>
            </w:r>
          </w:p>
          <w:p w:rsidR="00A90552" w:rsidRPr="00A90552" w:rsidRDefault="00A90552" w:rsidP="00F1713B">
            <w:pPr>
              <w:ind w:left="323"/>
            </w:pPr>
            <w:r w:rsidRPr="00A90552">
              <w:t>• Оценка предварительных требований</w:t>
            </w:r>
          </w:p>
          <w:p w:rsidR="00A90552" w:rsidRPr="00A90552" w:rsidRDefault="00A90552" w:rsidP="00F1713B">
            <w:pPr>
              <w:ind w:left="323"/>
            </w:pPr>
            <w:r w:rsidRPr="00A90552">
              <w:t>• Работа студент</w:t>
            </w:r>
            <w:r w:rsidR="00CA42DC">
              <w:rPr>
                <w:lang w:val="kk-KZ"/>
              </w:rPr>
              <w:t>ов</w:t>
            </w:r>
            <w:r w:rsidRPr="00A90552">
              <w:t xml:space="preserve"> над проектами </w:t>
            </w:r>
          </w:p>
          <w:p w:rsidR="00A90552" w:rsidRPr="00A90552" w:rsidRDefault="00A90552" w:rsidP="00F1713B">
            <w:pPr>
              <w:ind w:left="323"/>
            </w:pPr>
            <w:r w:rsidRPr="00A90552">
              <w:t xml:space="preserve">•  </w:t>
            </w:r>
            <w:r w:rsidR="00CA42DC">
              <w:rPr>
                <w:lang w:val="kk-KZ"/>
              </w:rPr>
              <w:t>Т</w:t>
            </w:r>
            <w:r w:rsidRPr="00A90552">
              <w:t>аксономические уровни</w:t>
            </w:r>
          </w:p>
          <w:p w:rsidR="00A90552" w:rsidRPr="00A90552" w:rsidRDefault="00A90552" w:rsidP="00E95595">
            <w:pPr>
              <w:pStyle w:val="20"/>
              <w:shd w:val="clear" w:color="auto" w:fill="auto"/>
              <w:spacing w:line="240" w:lineRule="auto"/>
              <w:ind w:firstLine="0"/>
              <w:rPr>
                <w:sz w:val="24"/>
                <w:szCs w:val="24"/>
              </w:rPr>
            </w:pPr>
          </w:p>
        </w:tc>
      </w:tr>
      <w:tr w:rsidR="00A90552" w:rsidRPr="00A90552" w:rsidTr="00A90552">
        <w:tc>
          <w:tcPr>
            <w:tcW w:w="10235" w:type="dxa"/>
            <w:vAlign w:val="center"/>
          </w:tcPr>
          <w:p w:rsidR="00A90552" w:rsidRPr="00A90552" w:rsidRDefault="00A90552" w:rsidP="008F5ABE">
            <w:pPr>
              <w:tabs>
                <w:tab w:val="left" w:pos="851"/>
              </w:tabs>
              <w:rPr>
                <w:bCs/>
              </w:rPr>
            </w:pPr>
            <w:r w:rsidRPr="00A90552">
              <w:rPr>
                <w:b/>
                <w:bCs/>
              </w:rPr>
              <w:t>Учебные ресурсы</w:t>
            </w:r>
          </w:p>
          <w:p w:rsidR="00A90552" w:rsidRPr="00A90552" w:rsidRDefault="00A90552" w:rsidP="00F1713B">
            <w:r w:rsidRPr="00A90552">
              <w:t>1. Преподавательский коллектив</w:t>
            </w:r>
          </w:p>
          <w:p w:rsidR="00A90552" w:rsidRPr="00A90552" w:rsidRDefault="00A90552" w:rsidP="00F1713B">
            <w:r w:rsidRPr="00A90552">
              <w:t>Резюме, количество компетенций - распределение задач, управление оборудованием, отношения с ИТ-отделом</w:t>
            </w:r>
          </w:p>
          <w:p w:rsidR="00A90552" w:rsidRPr="00A90552" w:rsidRDefault="00A90552" w:rsidP="00F1713B">
            <w:r w:rsidRPr="00A90552">
              <w:t>2. Оборудование</w:t>
            </w:r>
          </w:p>
          <w:p w:rsidR="00A90552" w:rsidRPr="00A90552" w:rsidRDefault="00A90552" w:rsidP="00F1713B">
            <w:r w:rsidRPr="00A90552">
              <w:t>Описание/таблица технического семинара</w:t>
            </w:r>
          </w:p>
          <w:p w:rsidR="00A90552" w:rsidRPr="00A90552" w:rsidRDefault="00A90552" w:rsidP="00F1713B">
            <w:r w:rsidRPr="00A90552">
              <w:t>ИТ-оборудование (сервер/компьютеры/программное обеспечение)</w:t>
            </w:r>
          </w:p>
          <w:p w:rsidR="00A90552" w:rsidRPr="00A90552" w:rsidRDefault="00A90552" w:rsidP="00F1713B">
            <w:pPr>
              <w:rPr>
                <w:lang w:val="kk-KZ"/>
              </w:rPr>
            </w:pPr>
            <w:r w:rsidRPr="00A90552">
              <w:t xml:space="preserve">3. Педагогический </w:t>
            </w:r>
            <w:r w:rsidRPr="00A90552">
              <w:rPr>
                <w:lang w:val="kk-KZ"/>
              </w:rPr>
              <w:t>ресурс</w:t>
            </w:r>
          </w:p>
          <w:p w:rsidR="00A90552" w:rsidRPr="00A90552" w:rsidRDefault="00A90552" w:rsidP="00F1713B">
            <w:pPr>
              <w:rPr>
                <w:lang w:val="kk-KZ"/>
              </w:rPr>
            </w:pPr>
            <w:r w:rsidRPr="00A90552">
              <w:rPr>
                <w:lang w:val="kk-KZ"/>
              </w:rPr>
              <w:t>Профессиональные ресурсы/данные/папки/ситуации, отношения с компаниями</w:t>
            </w:r>
          </w:p>
          <w:p w:rsidR="00A90552" w:rsidRPr="00A90552" w:rsidRDefault="00A90552" w:rsidP="00F1713B">
            <w:pPr>
              <w:rPr>
                <w:lang w:val="kk-KZ"/>
              </w:rPr>
            </w:pPr>
            <w:r w:rsidRPr="00A90552">
              <w:rPr>
                <w:lang w:val="kk-KZ"/>
              </w:rPr>
              <w:t>Общие сетевые папки и порядок обмена информацией внутри команды</w:t>
            </w:r>
          </w:p>
          <w:p w:rsidR="00A90552" w:rsidRPr="00A90552" w:rsidRDefault="00A90552" w:rsidP="00F1713B">
            <w:pPr>
              <w:rPr>
                <w:lang w:val="kk-KZ"/>
              </w:rPr>
            </w:pPr>
            <w:r w:rsidRPr="00A90552">
              <w:rPr>
                <w:lang w:val="kk-KZ"/>
              </w:rPr>
              <w:t>Обновление профессиональных знаний и инноваций в области технологий</w:t>
            </w:r>
          </w:p>
          <w:p w:rsidR="00A90552" w:rsidRPr="00A90552" w:rsidRDefault="00A90552" w:rsidP="00F1713B">
            <w:pPr>
              <w:rPr>
                <w:lang w:val="kk-KZ"/>
              </w:rPr>
            </w:pPr>
            <w:r w:rsidRPr="00A90552">
              <w:rPr>
                <w:lang w:val="kk-KZ"/>
              </w:rPr>
              <w:t>Как вы развиваете свою практику преподавания (электронное обучение - ......)</w:t>
            </w:r>
          </w:p>
        </w:tc>
      </w:tr>
      <w:tr w:rsidR="00A90552" w:rsidRPr="00A90552" w:rsidTr="00A90552">
        <w:tc>
          <w:tcPr>
            <w:tcW w:w="10235" w:type="dxa"/>
            <w:vAlign w:val="center"/>
          </w:tcPr>
          <w:p w:rsidR="00A90552" w:rsidRPr="006F65F1" w:rsidRDefault="00A90552" w:rsidP="008F5ABE">
            <w:pPr>
              <w:tabs>
                <w:tab w:val="left" w:pos="851"/>
              </w:tabs>
              <w:jc w:val="both"/>
              <w:rPr>
                <w:b/>
                <w:color w:val="000000" w:themeColor="text1"/>
                <w:lang w:val="kk-KZ"/>
              </w:rPr>
            </w:pPr>
            <w:r w:rsidRPr="006F65F1">
              <w:rPr>
                <w:b/>
                <w:color w:val="000000" w:themeColor="text1"/>
              </w:rPr>
              <w:t xml:space="preserve">Для осуществления оценки </w:t>
            </w:r>
            <w:r w:rsidRPr="006F65F1">
              <w:rPr>
                <w:b/>
                <w:color w:val="000000" w:themeColor="text1"/>
                <w:lang w:val="kk-KZ"/>
              </w:rPr>
              <w:t>ОП</w:t>
            </w:r>
            <w:r w:rsidRPr="006F65F1">
              <w:rPr>
                <w:b/>
                <w:color w:val="000000" w:themeColor="text1"/>
              </w:rPr>
              <w:t xml:space="preserve"> аккредитационный орган формирует </w:t>
            </w:r>
            <w:r w:rsidRPr="006F65F1">
              <w:rPr>
                <w:b/>
                <w:color w:val="000000" w:themeColor="text1"/>
                <w:lang w:val="kk-KZ"/>
              </w:rPr>
              <w:t>рабочую группу.</w:t>
            </w:r>
          </w:p>
          <w:p w:rsidR="00A90552" w:rsidRPr="00A90552" w:rsidRDefault="00A90552" w:rsidP="00E70CE6">
            <w:pPr>
              <w:rPr>
                <w:b/>
                <w:bCs/>
              </w:rPr>
            </w:pPr>
            <w:r w:rsidRPr="00A90552">
              <w:rPr>
                <w:b/>
                <w:bCs/>
              </w:rPr>
              <w:t>Оценка</w:t>
            </w:r>
          </w:p>
          <w:p w:rsidR="00A90552" w:rsidRPr="00A90552" w:rsidRDefault="00A90552" w:rsidP="00E70CE6">
            <w:pPr>
              <w:rPr>
                <w:i/>
                <w:iCs/>
                <w:lang w:val="kk-KZ"/>
              </w:rPr>
            </w:pPr>
            <w:r w:rsidRPr="00A90552">
              <w:rPr>
                <w:i/>
                <w:iCs/>
              </w:rPr>
              <w:t>1. Педагогическая</w:t>
            </w:r>
            <w:r w:rsidRPr="00A90552">
              <w:rPr>
                <w:i/>
                <w:iCs/>
                <w:lang w:val="kk-KZ"/>
              </w:rPr>
              <w:t xml:space="preserve"> поддержка</w:t>
            </w:r>
          </w:p>
          <w:p w:rsidR="00A90552" w:rsidRPr="00A90552" w:rsidRDefault="00A90552" w:rsidP="00F1713B">
            <w:pPr>
              <w:pStyle w:val="a5"/>
              <w:numPr>
                <w:ilvl w:val="0"/>
                <w:numId w:val="23"/>
              </w:numPr>
              <w:rPr>
                <w:lang w:val="kk-KZ"/>
              </w:rPr>
            </w:pPr>
            <w:r w:rsidRPr="00A90552">
              <w:rPr>
                <w:lang w:val="kk-KZ"/>
              </w:rPr>
              <w:lastRenderedPageBreak/>
              <w:t>мониторинг освоения навыков</w:t>
            </w:r>
          </w:p>
          <w:p w:rsidR="00A90552" w:rsidRPr="00A90552" w:rsidRDefault="00A90552" w:rsidP="00F1713B">
            <w:pPr>
              <w:pStyle w:val="a5"/>
              <w:numPr>
                <w:ilvl w:val="0"/>
                <w:numId w:val="23"/>
              </w:numPr>
              <w:rPr>
                <w:lang w:val="kk-KZ"/>
              </w:rPr>
            </w:pPr>
            <w:r w:rsidRPr="00A90552">
              <w:rPr>
                <w:lang w:val="kk-KZ"/>
              </w:rPr>
              <w:t>Индивидуальный отчет о навыках</w:t>
            </w:r>
          </w:p>
          <w:p w:rsidR="00A90552" w:rsidRPr="00A90552" w:rsidRDefault="00A90552" w:rsidP="00E70CE6">
            <w:pPr>
              <w:rPr>
                <w:i/>
                <w:iCs/>
              </w:rPr>
            </w:pPr>
            <w:r w:rsidRPr="00A90552">
              <w:rPr>
                <w:i/>
                <w:iCs/>
              </w:rPr>
              <w:t>2. Оценка навыков</w:t>
            </w:r>
          </w:p>
          <w:p w:rsidR="00A90552" w:rsidRPr="00A90552" w:rsidRDefault="00A90552" w:rsidP="00F1713B">
            <w:pPr>
              <w:pStyle w:val="a5"/>
              <w:numPr>
                <w:ilvl w:val="0"/>
                <w:numId w:val="24"/>
              </w:numPr>
            </w:pPr>
            <w:r w:rsidRPr="00A90552">
              <w:t>Тесты на определение местоположения в начале обучения</w:t>
            </w:r>
          </w:p>
          <w:p w:rsidR="00A90552" w:rsidRPr="00A90552" w:rsidRDefault="00A90552" w:rsidP="00F1713B">
            <w:pPr>
              <w:pStyle w:val="a5"/>
              <w:numPr>
                <w:ilvl w:val="0"/>
                <w:numId w:val="24"/>
              </w:numPr>
            </w:pPr>
            <w:r w:rsidRPr="00A90552">
              <w:t>Персональная поддержка для устранения пробелов</w:t>
            </w:r>
          </w:p>
          <w:p w:rsidR="00A90552" w:rsidRPr="00A90552" w:rsidRDefault="00A90552" w:rsidP="00F1713B">
            <w:pPr>
              <w:pStyle w:val="a5"/>
              <w:numPr>
                <w:ilvl w:val="0"/>
                <w:numId w:val="24"/>
              </w:numPr>
            </w:pPr>
            <w:r w:rsidRPr="00A90552">
              <w:t>Планирование часов персональной поддержки в расписании</w:t>
            </w:r>
          </w:p>
          <w:p w:rsidR="00A90552" w:rsidRPr="00A90552" w:rsidRDefault="00A90552" w:rsidP="00E70CE6">
            <w:r w:rsidRPr="00A90552">
              <w:t xml:space="preserve">3. </w:t>
            </w:r>
            <w:r w:rsidRPr="00A90552">
              <w:rPr>
                <w:i/>
                <w:iCs/>
              </w:rPr>
              <w:t>Сертификация</w:t>
            </w:r>
          </w:p>
          <w:p w:rsidR="00A90552" w:rsidRPr="00A90552" w:rsidRDefault="00A90552" w:rsidP="00A90552"/>
        </w:tc>
      </w:tr>
      <w:tr w:rsidR="00A90552" w:rsidRPr="00A90552" w:rsidTr="00A90552">
        <w:tc>
          <w:tcPr>
            <w:tcW w:w="10235" w:type="dxa"/>
            <w:vAlign w:val="center"/>
          </w:tcPr>
          <w:p w:rsidR="00A90552" w:rsidRPr="00A90552" w:rsidRDefault="00A90552" w:rsidP="008F5ABE">
            <w:pPr>
              <w:tabs>
                <w:tab w:val="left" w:pos="851"/>
              </w:tabs>
              <w:rPr>
                <w:b/>
                <w:bCs/>
              </w:rPr>
            </w:pPr>
            <w:r w:rsidRPr="00A90552">
              <w:rPr>
                <w:b/>
                <w:bCs/>
                <w:lang w:val="kk-KZ"/>
              </w:rPr>
              <w:lastRenderedPageBreak/>
              <w:t>Процедура о</w:t>
            </w:r>
            <w:r w:rsidRPr="00A90552">
              <w:rPr>
                <w:b/>
                <w:bCs/>
              </w:rPr>
              <w:t>ценк</w:t>
            </w:r>
            <w:r w:rsidRPr="00A90552">
              <w:rPr>
                <w:b/>
                <w:bCs/>
                <w:lang w:val="kk-KZ"/>
              </w:rPr>
              <w:t>а</w:t>
            </w:r>
            <w:r w:rsidRPr="00A90552">
              <w:rPr>
                <w:b/>
                <w:bCs/>
              </w:rPr>
              <w:t xml:space="preserve"> обучения </w:t>
            </w:r>
          </w:p>
          <w:p w:rsidR="00A90552" w:rsidRPr="00A90552" w:rsidRDefault="00A90552" w:rsidP="00E70CE6">
            <w:pPr>
              <w:rPr>
                <w:i/>
                <w:iCs/>
              </w:rPr>
            </w:pPr>
            <w:r w:rsidRPr="00A90552">
              <w:rPr>
                <w:i/>
                <w:iCs/>
              </w:rPr>
              <w:t>Отзывы</w:t>
            </w:r>
          </w:p>
          <w:p w:rsidR="00A90552" w:rsidRPr="00A90552" w:rsidRDefault="00A90552" w:rsidP="00F3619A">
            <w:pPr>
              <w:tabs>
                <w:tab w:val="left" w:pos="851"/>
              </w:tabs>
              <w:rPr>
                <w:bCs/>
              </w:rPr>
            </w:pPr>
            <w:r w:rsidRPr="00A90552">
              <w:rPr>
                <w:bCs/>
              </w:rPr>
              <w:t>Оценка удовлетворенности преподавателей и студентов</w:t>
            </w:r>
          </w:p>
          <w:p w:rsidR="00A90552" w:rsidRPr="00A90552" w:rsidRDefault="00A90552" w:rsidP="00F3619A">
            <w:pPr>
              <w:tabs>
                <w:tab w:val="left" w:pos="851"/>
              </w:tabs>
              <w:rPr>
                <w:bCs/>
              </w:rPr>
            </w:pPr>
            <w:r w:rsidRPr="00A90552">
              <w:rPr>
                <w:bCs/>
              </w:rPr>
              <w:t>Комитеты</w:t>
            </w:r>
          </w:p>
          <w:p w:rsidR="00A90552" w:rsidRPr="00A90552" w:rsidRDefault="00A90552" w:rsidP="00F3619A">
            <w:pPr>
              <w:tabs>
                <w:tab w:val="left" w:pos="851"/>
              </w:tabs>
              <w:rPr>
                <w:bCs/>
              </w:rPr>
            </w:pPr>
            <w:r w:rsidRPr="00A90552">
              <w:rPr>
                <w:bCs/>
              </w:rPr>
              <w:t>Учет отзывов при организации и проведении тренинга</w:t>
            </w:r>
          </w:p>
        </w:tc>
      </w:tr>
      <w:tr w:rsidR="00A90552" w:rsidRPr="00A90552" w:rsidTr="00A90552">
        <w:tc>
          <w:tcPr>
            <w:tcW w:w="10235" w:type="dxa"/>
            <w:vAlign w:val="center"/>
          </w:tcPr>
          <w:p w:rsidR="00A90552" w:rsidRPr="00A90552" w:rsidRDefault="00A90552" w:rsidP="008F5ABE">
            <w:pPr>
              <w:tabs>
                <w:tab w:val="left" w:pos="851"/>
              </w:tabs>
              <w:rPr>
                <w:bCs/>
              </w:rPr>
            </w:pPr>
            <w:r w:rsidRPr="00A90552">
              <w:rPr>
                <w:bCs/>
              </w:rPr>
              <w:t xml:space="preserve">Принятие решения об </w:t>
            </w:r>
            <w:r w:rsidRPr="00A90552">
              <w:t>отраслевой</w:t>
            </w:r>
            <w:r w:rsidRPr="00A90552">
              <w:rPr>
                <w:bCs/>
              </w:rPr>
              <w:t xml:space="preserve">аккредитации </w:t>
            </w:r>
            <w:r w:rsidRPr="00A90552">
              <w:rPr>
                <w:bCs/>
                <w:lang w:val="kk-KZ"/>
              </w:rPr>
              <w:t>ОП</w:t>
            </w:r>
            <w:r w:rsidRPr="00A90552">
              <w:rPr>
                <w:bCs/>
              </w:rPr>
              <w:t xml:space="preserve"> Аккредитационным Советом аккредитационного органа.</w:t>
            </w:r>
          </w:p>
        </w:tc>
      </w:tr>
      <w:tr w:rsidR="00A90552" w:rsidRPr="00A90552" w:rsidTr="00A90552">
        <w:tc>
          <w:tcPr>
            <w:tcW w:w="10235" w:type="dxa"/>
            <w:vAlign w:val="center"/>
          </w:tcPr>
          <w:p w:rsidR="00A90552" w:rsidRPr="00A90552" w:rsidRDefault="00A90552" w:rsidP="008F5ABE">
            <w:pPr>
              <w:tabs>
                <w:tab w:val="left" w:pos="851"/>
              </w:tabs>
              <w:rPr>
                <w:bCs/>
              </w:rPr>
            </w:pPr>
          </w:p>
        </w:tc>
      </w:tr>
    </w:tbl>
    <w:p w:rsidR="00545EA0" w:rsidRDefault="00545EA0" w:rsidP="00031019">
      <w:pPr>
        <w:rPr>
          <w:b/>
          <w:sz w:val="10"/>
          <w:szCs w:val="20"/>
        </w:rPr>
      </w:pPr>
    </w:p>
    <w:p w:rsidR="00E95595" w:rsidRDefault="00E95595" w:rsidP="00031019">
      <w:pPr>
        <w:rPr>
          <w:b/>
          <w:sz w:val="10"/>
          <w:szCs w:val="20"/>
        </w:rPr>
      </w:pPr>
    </w:p>
    <w:p w:rsidR="00A90552" w:rsidRDefault="00A90552" w:rsidP="00031019">
      <w:pPr>
        <w:rPr>
          <w:b/>
          <w:sz w:val="10"/>
          <w:szCs w:val="20"/>
        </w:rPr>
      </w:pPr>
    </w:p>
    <w:p w:rsidR="00A90552" w:rsidRPr="00E95595" w:rsidRDefault="00A90552" w:rsidP="00031019">
      <w:pPr>
        <w:rPr>
          <w:b/>
          <w:sz w:val="10"/>
          <w:szCs w:val="20"/>
        </w:rPr>
      </w:pPr>
    </w:p>
    <w:p w:rsidR="00E95595" w:rsidRPr="00E95595" w:rsidRDefault="00E95595" w:rsidP="00E95595">
      <w:pPr>
        <w:pStyle w:val="a5"/>
        <w:autoSpaceDE w:val="0"/>
        <w:autoSpaceDN w:val="0"/>
        <w:adjustRightInd w:val="0"/>
        <w:ind w:left="426"/>
        <w:jc w:val="both"/>
        <w:rPr>
          <w:sz w:val="20"/>
          <w:szCs w:val="20"/>
        </w:rPr>
      </w:pPr>
    </w:p>
    <w:p w:rsidR="000A7195" w:rsidRPr="00D21FF1" w:rsidRDefault="00C62E4A" w:rsidP="00317D77">
      <w:pPr>
        <w:pStyle w:val="a5"/>
        <w:numPr>
          <w:ilvl w:val="0"/>
          <w:numId w:val="26"/>
        </w:numPr>
        <w:autoSpaceDE w:val="0"/>
        <w:autoSpaceDN w:val="0"/>
        <w:adjustRightInd w:val="0"/>
        <w:ind w:left="426"/>
        <w:jc w:val="both"/>
        <w:rPr>
          <w:b/>
          <w:bCs/>
        </w:rPr>
      </w:pPr>
      <w:r w:rsidRPr="00D21FF1">
        <w:rPr>
          <w:b/>
        </w:rPr>
        <w:t xml:space="preserve">По окончании процедуры оценки организации-заявителя и принятия решения об аккредитации, Организации-заявителю выдается Свидетельство о международной аккредитации, в котором отмечено наличие признания аккредитационного органа </w:t>
      </w:r>
      <w:r w:rsidR="00AB5094" w:rsidRPr="00D21FF1">
        <w:rPr>
          <w:b/>
          <w:bCs/>
        </w:rPr>
        <w:t>Парижск</w:t>
      </w:r>
      <w:r w:rsidR="00AB5094" w:rsidRPr="00D21FF1">
        <w:rPr>
          <w:b/>
          <w:bCs/>
          <w:lang w:val="kk-KZ"/>
        </w:rPr>
        <w:t>ой</w:t>
      </w:r>
      <w:r w:rsidR="00AB5094" w:rsidRPr="00D21FF1">
        <w:rPr>
          <w:b/>
          <w:bCs/>
        </w:rPr>
        <w:t>академи</w:t>
      </w:r>
      <w:r w:rsidR="00AB5094" w:rsidRPr="00D21FF1">
        <w:rPr>
          <w:b/>
          <w:bCs/>
          <w:lang w:val="kk-KZ"/>
        </w:rPr>
        <w:t>и</w:t>
      </w:r>
      <w:r w:rsidR="00AB5094" w:rsidRPr="00D21FF1">
        <w:rPr>
          <w:b/>
          <w:bCs/>
        </w:rPr>
        <w:t xml:space="preserve"> (Министерство образования Парижа)</w:t>
      </w:r>
      <w:r w:rsidR="00AB5094" w:rsidRPr="00D21FF1">
        <w:rPr>
          <w:b/>
          <w:bCs/>
          <w:iCs/>
          <w:lang w:val="kk-KZ"/>
        </w:rPr>
        <w:t>.</w:t>
      </w:r>
    </w:p>
    <w:p w:rsidR="00A90552" w:rsidRDefault="00A90552" w:rsidP="00A90552">
      <w:pPr>
        <w:pStyle w:val="a5"/>
        <w:autoSpaceDE w:val="0"/>
        <w:autoSpaceDN w:val="0"/>
        <w:adjustRightInd w:val="0"/>
        <w:ind w:left="426"/>
        <w:jc w:val="both"/>
        <w:rPr>
          <w:b/>
          <w:bCs/>
        </w:rPr>
      </w:pPr>
    </w:p>
    <w:p w:rsidR="00D21FF1" w:rsidRDefault="00D21FF1" w:rsidP="00D21FF1">
      <w:pPr>
        <w:autoSpaceDE w:val="0"/>
        <w:autoSpaceDN w:val="0"/>
        <w:adjustRightInd w:val="0"/>
        <w:jc w:val="both"/>
        <w:rPr>
          <w:iCs/>
          <w:lang w:val="kk-KZ"/>
        </w:rPr>
      </w:pPr>
    </w:p>
    <w:p w:rsidR="00D21FF1" w:rsidRPr="00D21FF1" w:rsidRDefault="00D21FF1" w:rsidP="00D21FF1">
      <w:pPr>
        <w:autoSpaceDE w:val="0"/>
        <w:autoSpaceDN w:val="0"/>
        <w:adjustRightInd w:val="0"/>
        <w:ind w:firstLine="360"/>
        <w:jc w:val="both"/>
        <w:rPr>
          <w:iCs/>
          <w:lang w:val="kk-KZ"/>
        </w:rPr>
      </w:pPr>
      <w:r w:rsidRPr="00D21FF1">
        <w:rPr>
          <w:iCs/>
          <w:lang w:val="kk-KZ"/>
        </w:rPr>
        <w:t xml:space="preserve">Поставщик </w:t>
      </w:r>
      <w:r w:rsidRPr="00D21FF1">
        <w:rPr>
          <w:iCs/>
        </w:rPr>
        <w:t xml:space="preserve">на проведение процедуры </w:t>
      </w:r>
      <w:r w:rsidRPr="00D21FF1">
        <w:rPr>
          <w:iCs/>
          <w:lang w:val="kk-KZ"/>
        </w:rPr>
        <w:t xml:space="preserve">отраслевой </w:t>
      </w:r>
      <w:r w:rsidRPr="00D21FF1">
        <w:rPr>
          <w:iCs/>
        </w:rPr>
        <w:t>аккредитации по образовательн</w:t>
      </w:r>
      <w:r w:rsidRPr="00D21FF1">
        <w:rPr>
          <w:iCs/>
          <w:lang w:val="kk-KZ"/>
        </w:rPr>
        <w:t>ой</w:t>
      </w:r>
      <w:r w:rsidRPr="00D21FF1">
        <w:rPr>
          <w:iCs/>
        </w:rPr>
        <w:t xml:space="preserve"> программ</w:t>
      </w:r>
      <w:r w:rsidRPr="00D21FF1">
        <w:rPr>
          <w:iCs/>
          <w:lang w:val="kk-KZ"/>
        </w:rPr>
        <w:t>е</w:t>
      </w:r>
    </w:p>
    <w:p w:rsidR="00501AEE" w:rsidRPr="00A90552" w:rsidRDefault="00A90552" w:rsidP="00D21FF1">
      <w:pPr>
        <w:tabs>
          <w:tab w:val="left" w:pos="0"/>
        </w:tabs>
        <w:autoSpaceDE w:val="0"/>
        <w:autoSpaceDN w:val="0"/>
        <w:adjustRightInd w:val="0"/>
        <w:jc w:val="both"/>
      </w:pPr>
      <w:r w:rsidRPr="00D21FF1">
        <w:rPr>
          <w:lang w:val="kk-KZ"/>
        </w:rPr>
        <w:t>Парижской Академии</w:t>
      </w:r>
      <w:r w:rsidRPr="00A90552">
        <w:t xml:space="preserve"> назначит группу экспертов. Представители Колледжа будут проинформированы о назначенных экспертах</w:t>
      </w:r>
    </w:p>
    <w:p w:rsidR="00A90552" w:rsidRPr="00A90552" w:rsidRDefault="00A90552" w:rsidP="00D21FF1">
      <w:pPr>
        <w:jc w:val="both"/>
        <w:rPr>
          <w:lang w:val="kk-KZ"/>
        </w:rPr>
      </w:pPr>
      <w:r>
        <w:rPr>
          <w:lang w:val="kk-KZ"/>
        </w:rPr>
        <w:t xml:space="preserve">Постващикдолжен </w:t>
      </w:r>
      <w:r w:rsidRPr="00A90552">
        <w:rPr>
          <w:lang w:val="kk-KZ"/>
        </w:rPr>
        <w:t>гарантир</w:t>
      </w:r>
      <w:r>
        <w:rPr>
          <w:lang w:val="kk-KZ"/>
        </w:rPr>
        <w:t>ов</w:t>
      </w:r>
      <w:r w:rsidRPr="00A90552">
        <w:rPr>
          <w:lang w:val="kk-KZ"/>
        </w:rPr>
        <w:t>т</w:t>
      </w:r>
      <w:r>
        <w:rPr>
          <w:lang w:val="kk-KZ"/>
        </w:rPr>
        <w:t>ь</w:t>
      </w:r>
      <w:r w:rsidRPr="00A90552">
        <w:t xml:space="preserve">,  что процедура оценки и аккредитации будет осуществляться в соответсвии с общепринятыми нормами в области науки и образования, а также что требования по защите данных будут приняты во внимание в соответствии с </w:t>
      </w:r>
      <w:r w:rsidRPr="00A90552">
        <w:rPr>
          <w:lang w:val="kk-KZ"/>
        </w:rPr>
        <w:t>Регламентом</w:t>
      </w:r>
      <w:r w:rsidRPr="00A90552">
        <w:t xml:space="preserve"> о защите данных Европейского Союза (</w:t>
      </w:r>
      <w:r w:rsidRPr="00A90552">
        <w:rPr>
          <w:lang w:val="en-US"/>
        </w:rPr>
        <w:t>DSGVO</w:t>
      </w:r>
      <w:r w:rsidRPr="00A90552">
        <w:t>)</w:t>
      </w:r>
      <w:r w:rsidRPr="00A90552">
        <w:rPr>
          <w:lang w:val="kk-KZ"/>
        </w:rPr>
        <w:t>.</w:t>
      </w:r>
    </w:p>
    <w:p w:rsidR="00A90552" w:rsidRDefault="00A90552" w:rsidP="00A90552">
      <w:pPr>
        <w:jc w:val="both"/>
        <w:rPr>
          <w:lang w:val="kk-KZ"/>
        </w:rPr>
      </w:pPr>
      <w:r w:rsidRPr="00A90552">
        <w:rPr>
          <w:lang w:val="kk-KZ"/>
        </w:rPr>
        <w:t xml:space="preserve">На время действия аккредитации и в предусмотренный для этого период будут сохранены необходимые для проведения процедуры оценки персональных данных. </w:t>
      </w:r>
    </w:p>
    <w:p w:rsidR="00A90552" w:rsidRDefault="00A90552" w:rsidP="00A90552">
      <w:pPr>
        <w:jc w:val="both"/>
        <w:rPr>
          <w:lang w:val="kk-KZ"/>
        </w:rPr>
      </w:pPr>
      <w:r w:rsidRPr="00A90552">
        <w:rPr>
          <w:lang w:val="kk-KZ"/>
        </w:rPr>
        <w:t xml:space="preserve">Агентство также гарантирует согласие экспертов на публикацию их фамилий и их функций в рамках публикации отчета об аккредитации и обработки их данных. </w:t>
      </w:r>
      <w:r w:rsidR="009A49F4" w:rsidRPr="00A90552">
        <w:rPr>
          <w:lang w:val="kk-KZ"/>
        </w:rPr>
        <w:t>Парижск</w:t>
      </w:r>
      <w:r w:rsidR="009A49F4">
        <w:rPr>
          <w:lang w:val="kk-KZ"/>
        </w:rPr>
        <w:t>ая</w:t>
      </w:r>
      <w:r w:rsidR="009A49F4" w:rsidRPr="00A90552">
        <w:rPr>
          <w:lang w:val="kk-KZ"/>
        </w:rPr>
        <w:t xml:space="preserve"> Академи</w:t>
      </w:r>
      <w:r w:rsidR="009A49F4">
        <w:rPr>
          <w:lang w:val="kk-KZ"/>
        </w:rPr>
        <w:t xml:space="preserve">я </w:t>
      </w:r>
      <w:r w:rsidRPr="00A90552">
        <w:rPr>
          <w:lang w:val="kk-KZ"/>
        </w:rPr>
        <w:t>также обеспечивает, что никакие другие персональные данные не будут включены в отчет об аккредитации, за исключением случаев, когда соответствующее лицо дало свое согласие или когда получение согласия соответствующего лица невозможно или возможно только с несоразмерными трудностями, и при этом очевидно, что предоставление таких данных отвечает интересам соответствующего лица.</w:t>
      </w:r>
    </w:p>
    <w:p w:rsidR="009A49F4" w:rsidRDefault="009A49F4" w:rsidP="009A49F4">
      <w:pPr>
        <w:jc w:val="both"/>
      </w:pPr>
      <w:r w:rsidRPr="00E768CE">
        <w:t xml:space="preserve">Процедура </w:t>
      </w:r>
      <w:r>
        <w:rPr>
          <w:lang w:val="kk-KZ"/>
        </w:rPr>
        <w:t xml:space="preserve">аккредитации </w:t>
      </w:r>
      <w:r w:rsidRPr="00E768CE">
        <w:t xml:space="preserve">будет проводиться на английском   языке. Это касается всех документов икорреспонденции. </w:t>
      </w:r>
    </w:p>
    <w:p w:rsidR="009A49F4" w:rsidRDefault="009A49F4" w:rsidP="009A49F4">
      <w:pPr>
        <w:jc w:val="both"/>
      </w:pPr>
      <w:r>
        <w:rPr>
          <w:lang w:val="kk-KZ"/>
        </w:rPr>
        <w:t xml:space="preserve">Поставщик </w:t>
      </w:r>
      <w:r w:rsidRPr="00E768CE">
        <w:t>гарантирует, что во время визита группы (</w:t>
      </w:r>
      <w:r w:rsidRPr="00E768CE">
        <w:rPr>
          <w:lang w:val="kk-KZ"/>
        </w:rPr>
        <w:t>на месте или онлайн</w:t>
      </w:r>
      <w:r w:rsidRPr="00E768CE">
        <w:t>), все обсуждения будут вестись на английском языке, и при необходимости привлечет услуги переводчика.</w:t>
      </w:r>
    </w:p>
    <w:p w:rsidR="009A49F4" w:rsidRDefault="009A49F4" w:rsidP="009A49F4">
      <w:pPr>
        <w:jc w:val="both"/>
        <w:rPr>
          <w:b/>
          <w:bCs/>
          <w:color w:val="000000" w:themeColor="text1"/>
          <w:lang w:val="kk-KZ"/>
        </w:rPr>
      </w:pPr>
      <w:r w:rsidRPr="009A49F4">
        <w:rPr>
          <w:b/>
          <w:bCs/>
          <w:color w:val="000000" w:themeColor="text1"/>
          <w:lang w:val="kk-KZ"/>
        </w:rPr>
        <w:t xml:space="preserve">Поставщик должен быть партнером Парижской </w:t>
      </w:r>
      <w:r>
        <w:rPr>
          <w:b/>
          <w:bCs/>
          <w:color w:val="000000" w:themeColor="text1"/>
          <w:lang w:val="kk-KZ"/>
        </w:rPr>
        <w:t>А</w:t>
      </w:r>
      <w:r w:rsidRPr="009A49F4">
        <w:rPr>
          <w:b/>
          <w:bCs/>
          <w:color w:val="000000" w:themeColor="text1"/>
          <w:lang w:val="kk-KZ"/>
        </w:rPr>
        <w:t>кадемии</w:t>
      </w:r>
      <w:r>
        <w:rPr>
          <w:b/>
          <w:bCs/>
          <w:color w:val="000000" w:themeColor="text1"/>
          <w:lang w:val="kk-KZ"/>
        </w:rPr>
        <w:t xml:space="preserve">. </w:t>
      </w:r>
    </w:p>
    <w:p w:rsidR="009A49F4" w:rsidRPr="009A49F4" w:rsidRDefault="009A49F4" w:rsidP="009A49F4">
      <w:pPr>
        <w:jc w:val="both"/>
        <w:rPr>
          <w:b/>
          <w:bCs/>
          <w:color w:val="C00000"/>
          <w:lang w:val="kk-KZ"/>
        </w:rPr>
      </w:pPr>
    </w:p>
    <w:p w:rsidR="00D21FF1" w:rsidRPr="000E2F8B" w:rsidRDefault="00D21FF1" w:rsidP="00D21FF1">
      <w:pPr>
        <w:ind w:firstLine="567"/>
        <w:jc w:val="both"/>
        <w:rPr>
          <w:b/>
          <w:bCs/>
        </w:rPr>
      </w:pPr>
      <w:r w:rsidRPr="00D21FF1">
        <w:rPr>
          <w:b/>
          <w:bCs/>
        </w:rPr>
        <w:t>7</w:t>
      </w:r>
      <w:r w:rsidRPr="000E2F8B">
        <w:rPr>
          <w:b/>
          <w:bCs/>
        </w:rPr>
        <w:t xml:space="preserve">. </w:t>
      </w:r>
      <w:r w:rsidRPr="00CD04C5">
        <w:rPr>
          <w:b/>
        </w:rPr>
        <w:t>Неотъемлемые условия исполнения договора</w:t>
      </w:r>
      <w:r w:rsidRPr="000E2F8B">
        <w:rPr>
          <w:b/>
          <w:bCs/>
        </w:rPr>
        <w:t>:</w:t>
      </w:r>
    </w:p>
    <w:p w:rsidR="00D21FF1" w:rsidRDefault="00D21FF1" w:rsidP="00D21FF1">
      <w:pPr>
        <w:ind w:firstLine="567"/>
        <w:jc w:val="both"/>
        <w:rPr>
          <w:lang w:val="kk-KZ"/>
        </w:rPr>
      </w:pPr>
      <w:r w:rsidRPr="00C7205A">
        <w:t xml:space="preserve">Поставщик обязан в течение </w:t>
      </w:r>
      <w:r w:rsidRPr="00E8298D">
        <w:t>3</w:t>
      </w:r>
      <w:r w:rsidRPr="00C7205A">
        <w:t xml:space="preserve"> календарных дней после заключения договора о государственных закупках услуг предоставить </w:t>
      </w:r>
      <w:r>
        <w:rPr>
          <w:lang w:val="kk-KZ"/>
        </w:rPr>
        <w:t>З</w:t>
      </w:r>
      <w:r w:rsidRPr="00C7205A">
        <w:t>аказчику</w:t>
      </w:r>
      <w:r>
        <w:rPr>
          <w:lang w:val="kk-KZ"/>
        </w:rPr>
        <w:t>:</w:t>
      </w:r>
    </w:p>
    <w:p w:rsidR="00D21FF1" w:rsidRPr="00D21FF1" w:rsidRDefault="00D21FF1" w:rsidP="00D21FF1">
      <w:pPr>
        <w:pStyle w:val="a5"/>
        <w:numPr>
          <w:ilvl w:val="0"/>
          <w:numId w:val="27"/>
        </w:numPr>
        <w:jc w:val="both"/>
        <w:rPr>
          <w:b/>
          <w:bCs/>
        </w:rPr>
      </w:pPr>
      <w:r w:rsidRPr="00D21FF1">
        <w:rPr>
          <w:b/>
          <w:bCs/>
          <w:lang w:val="kk-KZ"/>
        </w:rPr>
        <w:t>С</w:t>
      </w:r>
      <w:r w:rsidRPr="00D21FF1">
        <w:rPr>
          <w:b/>
          <w:bCs/>
        </w:rPr>
        <w:t>ведения о специалистахиз Франции</w:t>
      </w:r>
    </w:p>
    <w:p w:rsidR="00D21FF1" w:rsidRPr="00D21FF1" w:rsidRDefault="00D21FF1" w:rsidP="00D21FF1">
      <w:pPr>
        <w:pStyle w:val="a5"/>
        <w:numPr>
          <w:ilvl w:val="0"/>
          <w:numId w:val="27"/>
        </w:numPr>
        <w:jc w:val="both"/>
        <w:rPr>
          <w:b/>
          <w:bCs/>
          <w:lang w:val="kk-KZ"/>
        </w:rPr>
      </w:pPr>
      <w:r w:rsidRPr="00D21FF1">
        <w:rPr>
          <w:b/>
          <w:bCs/>
          <w:color w:val="000000" w:themeColor="text1"/>
          <w:lang w:val="kk-KZ"/>
        </w:rPr>
        <w:t>Письмо от Парижской Академии о согласии на совместное проведение данной Услуги</w:t>
      </w:r>
      <w:r w:rsidRPr="00D21FF1">
        <w:rPr>
          <w:b/>
          <w:bCs/>
          <w:lang w:val="kk-KZ"/>
        </w:rPr>
        <w:t>.</w:t>
      </w:r>
    </w:p>
    <w:p w:rsidR="00D21FF1" w:rsidRPr="00D21FF1" w:rsidRDefault="00D21FF1" w:rsidP="00D21FF1">
      <w:pPr>
        <w:pStyle w:val="a5"/>
        <w:numPr>
          <w:ilvl w:val="0"/>
          <w:numId w:val="27"/>
        </w:numPr>
        <w:jc w:val="both"/>
        <w:rPr>
          <w:b/>
          <w:bCs/>
          <w:lang w:val="kk-KZ"/>
        </w:rPr>
      </w:pPr>
      <w:r w:rsidRPr="00D21FF1">
        <w:rPr>
          <w:b/>
          <w:bCs/>
          <w:lang w:val="kk-KZ"/>
        </w:rPr>
        <w:lastRenderedPageBreak/>
        <w:t>План аккредитации</w:t>
      </w:r>
    </w:p>
    <w:p w:rsidR="005B2650" w:rsidRDefault="00D21FF1" w:rsidP="00467507">
      <w:pPr>
        <w:ind w:firstLine="567"/>
        <w:jc w:val="both"/>
      </w:pPr>
      <w:r w:rsidRPr="00E8298D">
        <w:t>Оплата за оказанные Услуги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w:t>
      </w:r>
    </w:p>
    <w:p w:rsidR="005B2650" w:rsidRDefault="005B2650" w:rsidP="00467507">
      <w:pPr>
        <w:ind w:firstLine="567"/>
      </w:pPr>
    </w:p>
    <w:p w:rsidR="005B2650" w:rsidRDefault="005B2650" w:rsidP="00D21FF1">
      <w:pPr>
        <w:ind w:firstLine="567"/>
        <w:jc w:val="center"/>
      </w:pPr>
    </w:p>
    <w:sectPr w:rsidR="005B2650" w:rsidSect="00E95595">
      <w:headerReference w:type="even" r:id="rId7"/>
      <w:headerReference w:type="default" r:id="rId8"/>
      <w:footerReference w:type="even" r:id="rId9"/>
      <w:footerReference w:type="default" r:id="rId10"/>
      <w:headerReference w:type="first" r:id="rId11"/>
      <w:footerReference w:type="first" r:id="rId12"/>
      <w:pgSz w:w="11906" w:h="16838"/>
      <w:pgMar w:top="284" w:right="850" w:bottom="42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E3E" w:rsidRDefault="005B5E3E" w:rsidP="00ED49B3">
      <w:r>
        <w:separator/>
      </w:r>
    </w:p>
  </w:endnote>
  <w:endnote w:type="continuationSeparator" w:id="1">
    <w:p w:rsidR="005B5E3E" w:rsidRDefault="005B5E3E" w:rsidP="00ED49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9B3" w:rsidRDefault="00ED49B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471482"/>
      <w:docPartObj>
        <w:docPartGallery w:val="Page Numbers (Bottom of Page)"/>
        <w:docPartUnique/>
      </w:docPartObj>
    </w:sdtPr>
    <w:sdtContent>
      <w:p w:rsidR="00ED49B3" w:rsidRDefault="0065073C">
        <w:pPr>
          <w:pStyle w:val="aa"/>
          <w:jc w:val="right"/>
        </w:pPr>
        <w:r>
          <w:fldChar w:fldCharType="begin"/>
        </w:r>
        <w:r w:rsidR="00ED49B3">
          <w:instrText>PAGE   \* MERGEFORMAT</w:instrText>
        </w:r>
        <w:r>
          <w:fldChar w:fldCharType="separate"/>
        </w:r>
        <w:r w:rsidR="0037190A">
          <w:rPr>
            <w:noProof/>
          </w:rPr>
          <w:t>7</w:t>
        </w:r>
        <w:r>
          <w:fldChar w:fldCharType="end"/>
        </w:r>
      </w:p>
    </w:sdtContent>
  </w:sdt>
  <w:p w:rsidR="00ED49B3" w:rsidRDefault="00ED49B3">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9B3" w:rsidRDefault="00ED49B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E3E" w:rsidRDefault="005B5E3E" w:rsidP="00ED49B3">
      <w:r>
        <w:separator/>
      </w:r>
    </w:p>
  </w:footnote>
  <w:footnote w:type="continuationSeparator" w:id="1">
    <w:p w:rsidR="005B5E3E" w:rsidRDefault="005B5E3E" w:rsidP="00ED49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9B3" w:rsidRDefault="00ED49B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9B3" w:rsidRDefault="00ED49B3">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9B3" w:rsidRDefault="00ED49B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F1DE8"/>
    <w:multiLevelType w:val="multilevel"/>
    <w:tmpl w:val="2A6017E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2707BEE"/>
    <w:multiLevelType w:val="hybridMultilevel"/>
    <w:tmpl w:val="92705ADA"/>
    <w:lvl w:ilvl="0" w:tplc="20000011">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13B54C45"/>
    <w:multiLevelType w:val="hybridMultilevel"/>
    <w:tmpl w:val="7158CB88"/>
    <w:lvl w:ilvl="0" w:tplc="86C4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5E08D7"/>
    <w:multiLevelType w:val="hybridMultilevel"/>
    <w:tmpl w:val="9D3A3A46"/>
    <w:lvl w:ilvl="0" w:tplc="5BDA55E4">
      <w:start w:val="1"/>
      <w:numFmt w:val="decimal"/>
      <w:lvlText w:val="%1."/>
      <w:lvlJc w:val="left"/>
      <w:pPr>
        <w:ind w:left="360" w:hanging="360"/>
      </w:pPr>
      <w:rPr>
        <w:rFonts w:hint="default"/>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728590B"/>
    <w:multiLevelType w:val="hybridMultilevel"/>
    <w:tmpl w:val="7BBC7890"/>
    <w:lvl w:ilvl="0" w:tplc="CDA48A38">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8AA356D"/>
    <w:multiLevelType w:val="hybridMultilevel"/>
    <w:tmpl w:val="EFDE9BAC"/>
    <w:lvl w:ilvl="0" w:tplc="7BAE24C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9AB3EAC"/>
    <w:multiLevelType w:val="hybridMultilevel"/>
    <w:tmpl w:val="46E0704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DD72D4"/>
    <w:multiLevelType w:val="hybridMultilevel"/>
    <w:tmpl w:val="EF44A128"/>
    <w:lvl w:ilvl="0" w:tplc="D9ECE4D0">
      <w:numFmt w:val="bullet"/>
      <w:lvlText w:val="–"/>
      <w:lvlJc w:val="left"/>
      <w:pPr>
        <w:ind w:left="720" w:hanging="360"/>
      </w:pPr>
      <w:rPr>
        <w:rFonts w:ascii="Times New Roman" w:eastAsia="Times New Roman" w:hAnsi="Times New Roman" w:cs="Times New Roman" w:hint="default"/>
        <w:w w:val="100"/>
        <w:sz w:val="24"/>
        <w:szCs w:val="24"/>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600B6D"/>
    <w:multiLevelType w:val="hybridMultilevel"/>
    <w:tmpl w:val="00DA14A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3D4E10E5"/>
    <w:multiLevelType w:val="multilevel"/>
    <w:tmpl w:val="A35473A2"/>
    <w:lvl w:ilvl="0">
      <w:start w:val="31"/>
      <w:numFmt w:val="decimal"/>
      <w:lvlText w:val="%1"/>
      <w:lvlJc w:val="left"/>
      <w:pPr>
        <w:ind w:left="930" w:hanging="930"/>
      </w:pPr>
      <w:rPr>
        <w:rFonts w:hint="default"/>
      </w:rPr>
    </w:lvl>
    <w:lvl w:ilvl="1">
      <w:start w:val="7"/>
      <w:numFmt w:val="decimalZero"/>
      <w:lvlText w:val="%1.%2"/>
      <w:lvlJc w:val="left"/>
      <w:pPr>
        <w:ind w:left="930" w:hanging="930"/>
      </w:pPr>
      <w:rPr>
        <w:rFonts w:hint="default"/>
      </w:rPr>
    </w:lvl>
    <w:lvl w:ilvl="2">
      <w:start w:val="2024"/>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46C32E4"/>
    <w:multiLevelType w:val="hybridMultilevel"/>
    <w:tmpl w:val="39863ED0"/>
    <w:lvl w:ilvl="0" w:tplc="1DEA224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D95B65"/>
    <w:multiLevelType w:val="hybridMultilevel"/>
    <w:tmpl w:val="15721556"/>
    <w:lvl w:ilvl="0" w:tplc="D9ECE4D0">
      <w:numFmt w:val="bullet"/>
      <w:lvlText w:val="–"/>
      <w:lvlJc w:val="left"/>
      <w:pPr>
        <w:ind w:left="720" w:hanging="360"/>
      </w:pPr>
      <w:rPr>
        <w:rFonts w:ascii="Times New Roman" w:eastAsia="Times New Roman" w:hAnsi="Times New Roman" w:cs="Times New Roman" w:hint="default"/>
        <w:w w:val="100"/>
        <w:sz w:val="24"/>
        <w:szCs w:val="24"/>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695E3D"/>
    <w:multiLevelType w:val="hybridMultilevel"/>
    <w:tmpl w:val="3B689784"/>
    <w:lvl w:ilvl="0" w:tplc="2000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BBC39C4"/>
    <w:multiLevelType w:val="hybridMultilevel"/>
    <w:tmpl w:val="A9DE3062"/>
    <w:lvl w:ilvl="0" w:tplc="20000011">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4DB432B0"/>
    <w:multiLevelType w:val="hybridMultilevel"/>
    <w:tmpl w:val="90D25A86"/>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4F8D1338"/>
    <w:multiLevelType w:val="hybridMultilevel"/>
    <w:tmpl w:val="786C3A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0052015"/>
    <w:multiLevelType w:val="hybridMultilevel"/>
    <w:tmpl w:val="C3CE69B4"/>
    <w:lvl w:ilvl="0" w:tplc="2E12CB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984BB2"/>
    <w:multiLevelType w:val="hybridMultilevel"/>
    <w:tmpl w:val="DC0689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CF2A2B"/>
    <w:multiLevelType w:val="hybridMultilevel"/>
    <w:tmpl w:val="79FE9282"/>
    <w:lvl w:ilvl="0" w:tplc="044AC5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FE498C"/>
    <w:multiLevelType w:val="hybridMultilevel"/>
    <w:tmpl w:val="7B96A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6852CC"/>
    <w:multiLevelType w:val="hybridMultilevel"/>
    <w:tmpl w:val="3362C0A6"/>
    <w:lvl w:ilvl="0" w:tplc="D9ECE4D0">
      <w:numFmt w:val="bullet"/>
      <w:lvlText w:val="–"/>
      <w:lvlJc w:val="left"/>
      <w:pPr>
        <w:ind w:left="720" w:hanging="360"/>
      </w:pPr>
      <w:rPr>
        <w:rFonts w:ascii="Times New Roman" w:eastAsia="Times New Roman" w:hAnsi="Times New Roman" w:cs="Times New Roman" w:hint="default"/>
        <w:w w:val="100"/>
        <w:sz w:val="24"/>
        <w:szCs w:val="24"/>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340EF3"/>
    <w:multiLevelType w:val="hybridMultilevel"/>
    <w:tmpl w:val="836AF994"/>
    <w:lvl w:ilvl="0" w:tplc="86C4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0B36A4"/>
    <w:multiLevelType w:val="hybridMultilevel"/>
    <w:tmpl w:val="C1EAE35A"/>
    <w:lvl w:ilvl="0" w:tplc="D9ECE4D0">
      <w:numFmt w:val="bullet"/>
      <w:lvlText w:val="–"/>
      <w:lvlJc w:val="left"/>
      <w:pPr>
        <w:ind w:left="1287" w:hanging="360"/>
      </w:pPr>
      <w:rPr>
        <w:rFonts w:ascii="Times New Roman" w:eastAsia="Times New Roman" w:hAnsi="Times New Roman" w:cs="Times New Roman" w:hint="default"/>
        <w:w w:val="100"/>
        <w:sz w:val="24"/>
        <w:szCs w:val="24"/>
        <w:lang w:val="kk-KZ"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8454707"/>
    <w:multiLevelType w:val="hybridMultilevel"/>
    <w:tmpl w:val="17E07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5F6E70"/>
    <w:multiLevelType w:val="hybridMultilevel"/>
    <w:tmpl w:val="7774F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7178AF"/>
    <w:multiLevelType w:val="hybridMultilevel"/>
    <w:tmpl w:val="0E427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8B5162"/>
    <w:multiLevelType w:val="hybridMultilevel"/>
    <w:tmpl w:val="BB761A62"/>
    <w:lvl w:ilvl="0" w:tplc="1B84D6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9"/>
  </w:num>
  <w:num w:numId="3">
    <w:abstractNumId w:val="2"/>
  </w:num>
  <w:num w:numId="4">
    <w:abstractNumId w:val="4"/>
  </w:num>
  <w:num w:numId="5">
    <w:abstractNumId w:val="3"/>
  </w:num>
  <w:num w:numId="6">
    <w:abstractNumId w:val="0"/>
  </w:num>
  <w:num w:numId="7">
    <w:abstractNumId w:val="21"/>
  </w:num>
  <w:num w:numId="8">
    <w:abstractNumId w:val="26"/>
  </w:num>
  <w:num w:numId="9">
    <w:abstractNumId w:val="23"/>
  </w:num>
  <w:num w:numId="10">
    <w:abstractNumId w:val="25"/>
  </w:num>
  <w:num w:numId="11">
    <w:abstractNumId w:val="5"/>
  </w:num>
  <w:num w:numId="12">
    <w:abstractNumId w:val="24"/>
  </w:num>
  <w:num w:numId="13">
    <w:abstractNumId w:val="17"/>
  </w:num>
  <w:num w:numId="14">
    <w:abstractNumId w:val="6"/>
  </w:num>
  <w:num w:numId="15">
    <w:abstractNumId w:val="14"/>
  </w:num>
  <w:num w:numId="16">
    <w:abstractNumId w:val="8"/>
  </w:num>
  <w:num w:numId="17">
    <w:abstractNumId w:val="12"/>
  </w:num>
  <w:num w:numId="18">
    <w:abstractNumId w:val="18"/>
  </w:num>
  <w:num w:numId="19">
    <w:abstractNumId w:val="9"/>
  </w:num>
  <w:num w:numId="20">
    <w:abstractNumId w:val="13"/>
  </w:num>
  <w:num w:numId="21">
    <w:abstractNumId w:val="1"/>
  </w:num>
  <w:num w:numId="22">
    <w:abstractNumId w:val="16"/>
  </w:num>
  <w:num w:numId="23">
    <w:abstractNumId w:val="7"/>
  </w:num>
  <w:num w:numId="24">
    <w:abstractNumId w:val="20"/>
  </w:num>
  <w:num w:numId="25">
    <w:abstractNumId w:val="11"/>
  </w:num>
  <w:num w:numId="26">
    <w:abstractNumId w:val="10"/>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9"/>
  <w:characterSpacingControl w:val="doNotCompress"/>
  <w:footnotePr>
    <w:footnote w:id="0"/>
    <w:footnote w:id="1"/>
  </w:footnotePr>
  <w:endnotePr>
    <w:endnote w:id="0"/>
    <w:endnote w:id="1"/>
  </w:endnotePr>
  <w:compat/>
  <w:rsids>
    <w:rsidRoot w:val="00031019"/>
    <w:rsid w:val="00002486"/>
    <w:rsid w:val="000151B1"/>
    <w:rsid w:val="00022CE3"/>
    <w:rsid w:val="00031019"/>
    <w:rsid w:val="00032D2E"/>
    <w:rsid w:val="00034016"/>
    <w:rsid w:val="00046C18"/>
    <w:rsid w:val="000542E4"/>
    <w:rsid w:val="00055C7B"/>
    <w:rsid w:val="00065283"/>
    <w:rsid w:val="00087365"/>
    <w:rsid w:val="00090AF3"/>
    <w:rsid w:val="000952D4"/>
    <w:rsid w:val="000A7195"/>
    <w:rsid w:val="000B3DF1"/>
    <w:rsid w:val="000C517B"/>
    <w:rsid w:val="000C76BB"/>
    <w:rsid w:val="000F7D5C"/>
    <w:rsid w:val="00106529"/>
    <w:rsid w:val="00125C6A"/>
    <w:rsid w:val="00126B66"/>
    <w:rsid w:val="00130508"/>
    <w:rsid w:val="00132DCE"/>
    <w:rsid w:val="00155882"/>
    <w:rsid w:val="00174495"/>
    <w:rsid w:val="00175B6C"/>
    <w:rsid w:val="001A38F8"/>
    <w:rsid w:val="001B09DB"/>
    <w:rsid w:val="002007EB"/>
    <w:rsid w:val="0020655D"/>
    <w:rsid w:val="00207B88"/>
    <w:rsid w:val="002459A8"/>
    <w:rsid w:val="00253BF8"/>
    <w:rsid w:val="00256E0E"/>
    <w:rsid w:val="002769AD"/>
    <w:rsid w:val="00281C61"/>
    <w:rsid w:val="00282795"/>
    <w:rsid w:val="0029451C"/>
    <w:rsid w:val="002A0197"/>
    <w:rsid w:val="002A261D"/>
    <w:rsid w:val="002A2B96"/>
    <w:rsid w:val="002E1D71"/>
    <w:rsid w:val="002F59C5"/>
    <w:rsid w:val="002F6FF7"/>
    <w:rsid w:val="003004B2"/>
    <w:rsid w:val="003013FD"/>
    <w:rsid w:val="00301CDA"/>
    <w:rsid w:val="00317D77"/>
    <w:rsid w:val="00346E65"/>
    <w:rsid w:val="00351CF6"/>
    <w:rsid w:val="003600EE"/>
    <w:rsid w:val="00362B68"/>
    <w:rsid w:val="0036334A"/>
    <w:rsid w:val="0037074E"/>
    <w:rsid w:val="0037190A"/>
    <w:rsid w:val="0039647F"/>
    <w:rsid w:val="003A59F2"/>
    <w:rsid w:val="003C0AD8"/>
    <w:rsid w:val="003C3F05"/>
    <w:rsid w:val="003D0127"/>
    <w:rsid w:val="003D2F55"/>
    <w:rsid w:val="003D686C"/>
    <w:rsid w:val="003D7031"/>
    <w:rsid w:val="003E1E11"/>
    <w:rsid w:val="00400321"/>
    <w:rsid w:val="004026B2"/>
    <w:rsid w:val="00405CD1"/>
    <w:rsid w:val="00416865"/>
    <w:rsid w:val="004174EE"/>
    <w:rsid w:val="004264AA"/>
    <w:rsid w:val="00433515"/>
    <w:rsid w:val="00441A84"/>
    <w:rsid w:val="00443E7F"/>
    <w:rsid w:val="00443EA0"/>
    <w:rsid w:val="004505A7"/>
    <w:rsid w:val="00467507"/>
    <w:rsid w:val="004A5488"/>
    <w:rsid w:val="004B5BD8"/>
    <w:rsid w:val="004C716F"/>
    <w:rsid w:val="004C7DF9"/>
    <w:rsid w:val="004F062E"/>
    <w:rsid w:val="004F0D5A"/>
    <w:rsid w:val="004F2B13"/>
    <w:rsid w:val="0050013C"/>
    <w:rsid w:val="00501AEE"/>
    <w:rsid w:val="00503AC8"/>
    <w:rsid w:val="0050483C"/>
    <w:rsid w:val="00505BCA"/>
    <w:rsid w:val="005209F6"/>
    <w:rsid w:val="00543D98"/>
    <w:rsid w:val="00545EA0"/>
    <w:rsid w:val="00561F55"/>
    <w:rsid w:val="005650CD"/>
    <w:rsid w:val="00566C7B"/>
    <w:rsid w:val="005B1E86"/>
    <w:rsid w:val="005B23CA"/>
    <w:rsid w:val="005B2650"/>
    <w:rsid w:val="005B5E3E"/>
    <w:rsid w:val="005C6CE0"/>
    <w:rsid w:val="00623BA1"/>
    <w:rsid w:val="00632A83"/>
    <w:rsid w:val="0064791C"/>
    <w:rsid w:val="0065073C"/>
    <w:rsid w:val="00662045"/>
    <w:rsid w:val="00663B53"/>
    <w:rsid w:val="00664E25"/>
    <w:rsid w:val="00665BB4"/>
    <w:rsid w:val="00670EBE"/>
    <w:rsid w:val="006756BC"/>
    <w:rsid w:val="00676D1D"/>
    <w:rsid w:val="0068631E"/>
    <w:rsid w:val="006926AF"/>
    <w:rsid w:val="00695B5C"/>
    <w:rsid w:val="006A41D8"/>
    <w:rsid w:val="006C7255"/>
    <w:rsid w:val="006E0A00"/>
    <w:rsid w:val="006E65B8"/>
    <w:rsid w:val="006F01B2"/>
    <w:rsid w:val="006F65F1"/>
    <w:rsid w:val="00707753"/>
    <w:rsid w:val="00715410"/>
    <w:rsid w:val="00732F0C"/>
    <w:rsid w:val="00753D5C"/>
    <w:rsid w:val="007576D9"/>
    <w:rsid w:val="00762BB4"/>
    <w:rsid w:val="007A5304"/>
    <w:rsid w:val="007B3657"/>
    <w:rsid w:val="007C0049"/>
    <w:rsid w:val="007C37F7"/>
    <w:rsid w:val="007F6A8D"/>
    <w:rsid w:val="008108D2"/>
    <w:rsid w:val="00820841"/>
    <w:rsid w:val="00820DA5"/>
    <w:rsid w:val="008609A7"/>
    <w:rsid w:val="00864C37"/>
    <w:rsid w:val="00866D00"/>
    <w:rsid w:val="008833FE"/>
    <w:rsid w:val="00887F77"/>
    <w:rsid w:val="00894665"/>
    <w:rsid w:val="008A6C48"/>
    <w:rsid w:val="008B2EFE"/>
    <w:rsid w:val="008F02A9"/>
    <w:rsid w:val="008F0F9D"/>
    <w:rsid w:val="008F16CB"/>
    <w:rsid w:val="008F4722"/>
    <w:rsid w:val="008F5ABE"/>
    <w:rsid w:val="009040FE"/>
    <w:rsid w:val="009043B4"/>
    <w:rsid w:val="00917D3F"/>
    <w:rsid w:val="00941110"/>
    <w:rsid w:val="00953B2A"/>
    <w:rsid w:val="00967431"/>
    <w:rsid w:val="00967BE0"/>
    <w:rsid w:val="009840F6"/>
    <w:rsid w:val="00984F7A"/>
    <w:rsid w:val="00990F70"/>
    <w:rsid w:val="009921D6"/>
    <w:rsid w:val="00993DEB"/>
    <w:rsid w:val="009A49F4"/>
    <w:rsid w:val="009A7E34"/>
    <w:rsid w:val="009B5898"/>
    <w:rsid w:val="009C013B"/>
    <w:rsid w:val="009C2B2C"/>
    <w:rsid w:val="009D1534"/>
    <w:rsid w:val="009D48ED"/>
    <w:rsid w:val="009E0787"/>
    <w:rsid w:val="00A00BC4"/>
    <w:rsid w:val="00A13D86"/>
    <w:rsid w:val="00A23F27"/>
    <w:rsid w:val="00A53997"/>
    <w:rsid w:val="00A67B4C"/>
    <w:rsid w:val="00A67E09"/>
    <w:rsid w:val="00A90552"/>
    <w:rsid w:val="00A9426D"/>
    <w:rsid w:val="00A97B8E"/>
    <w:rsid w:val="00AB384C"/>
    <w:rsid w:val="00AB5094"/>
    <w:rsid w:val="00AB52F1"/>
    <w:rsid w:val="00AC762D"/>
    <w:rsid w:val="00AE6E97"/>
    <w:rsid w:val="00AE7579"/>
    <w:rsid w:val="00AF0E4E"/>
    <w:rsid w:val="00AF17E3"/>
    <w:rsid w:val="00AF1ED6"/>
    <w:rsid w:val="00AF6E47"/>
    <w:rsid w:val="00B130E8"/>
    <w:rsid w:val="00B25EB2"/>
    <w:rsid w:val="00B35EF8"/>
    <w:rsid w:val="00B379C2"/>
    <w:rsid w:val="00B65AC8"/>
    <w:rsid w:val="00B86094"/>
    <w:rsid w:val="00BA65B1"/>
    <w:rsid w:val="00BB083D"/>
    <w:rsid w:val="00BB1040"/>
    <w:rsid w:val="00BC26F3"/>
    <w:rsid w:val="00BE32F7"/>
    <w:rsid w:val="00BE693E"/>
    <w:rsid w:val="00BF4C39"/>
    <w:rsid w:val="00C061A5"/>
    <w:rsid w:val="00C12670"/>
    <w:rsid w:val="00C1611B"/>
    <w:rsid w:val="00C1774D"/>
    <w:rsid w:val="00C20AA9"/>
    <w:rsid w:val="00C22447"/>
    <w:rsid w:val="00C35E0B"/>
    <w:rsid w:val="00C37516"/>
    <w:rsid w:val="00C40E11"/>
    <w:rsid w:val="00C45C31"/>
    <w:rsid w:val="00C61A4F"/>
    <w:rsid w:val="00C62E4A"/>
    <w:rsid w:val="00C64364"/>
    <w:rsid w:val="00C64379"/>
    <w:rsid w:val="00C665AE"/>
    <w:rsid w:val="00C67309"/>
    <w:rsid w:val="00C675B2"/>
    <w:rsid w:val="00C83051"/>
    <w:rsid w:val="00CA42DC"/>
    <w:rsid w:val="00CA5B50"/>
    <w:rsid w:val="00CB06C9"/>
    <w:rsid w:val="00CB367B"/>
    <w:rsid w:val="00CD0E41"/>
    <w:rsid w:val="00CF0391"/>
    <w:rsid w:val="00CF49AD"/>
    <w:rsid w:val="00D01D4B"/>
    <w:rsid w:val="00D04462"/>
    <w:rsid w:val="00D21FF1"/>
    <w:rsid w:val="00D45FA8"/>
    <w:rsid w:val="00DC6249"/>
    <w:rsid w:val="00DD18CC"/>
    <w:rsid w:val="00DF42CF"/>
    <w:rsid w:val="00E25C54"/>
    <w:rsid w:val="00E70CE6"/>
    <w:rsid w:val="00E755F5"/>
    <w:rsid w:val="00E75DD6"/>
    <w:rsid w:val="00E766FD"/>
    <w:rsid w:val="00E827B6"/>
    <w:rsid w:val="00E87F2D"/>
    <w:rsid w:val="00E90960"/>
    <w:rsid w:val="00E95595"/>
    <w:rsid w:val="00ED49B3"/>
    <w:rsid w:val="00EE351C"/>
    <w:rsid w:val="00F05CC6"/>
    <w:rsid w:val="00F1713B"/>
    <w:rsid w:val="00F25EFB"/>
    <w:rsid w:val="00F3619A"/>
    <w:rsid w:val="00F40CC0"/>
    <w:rsid w:val="00F40D55"/>
    <w:rsid w:val="00F53814"/>
    <w:rsid w:val="00F562CA"/>
    <w:rsid w:val="00F643AA"/>
    <w:rsid w:val="00F83948"/>
    <w:rsid w:val="00F917F5"/>
    <w:rsid w:val="00FF3A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7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31019"/>
    <w:pPr>
      <w:keepNext/>
      <w:spacing w:before="240" w:after="60"/>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433515"/>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1019"/>
    <w:rPr>
      <w:rFonts w:ascii="Cambria" w:eastAsia="Times New Roman" w:hAnsi="Cambria" w:cs="Times New Roman"/>
      <w:b/>
      <w:bCs/>
      <w:kern w:val="32"/>
      <w:sz w:val="32"/>
      <w:szCs w:val="32"/>
      <w:lang w:eastAsia="ru-RU"/>
    </w:rPr>
  </w:style>
  <w:style w:type="paragraph" w:styleId="a3">
    <w:name w:val="No Spacing"/>
    <w:link w:val="a4"/>
    <w:uiPriority w:val="99"/>
    <w:qFormat/>
    <w:rsid w:val="00031019"/>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22447"/>
    <w:pPr>
      <w:ind w:left="720"/>
      <w:contextualSpacing/>
    </w:pPr>
  </w:style>
  <w:style w:type="table" w:styleId="a6">
    <w:name w:val="Table Grid"/>
    <w:basedOn w:val="a1"/>
    <w:uiPriority w:val="39"/>
    <w:rsid w:val="00545EA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7">
    <w:name w:val="Мой"/>
    <w:basedOn w:val="a"/>
    <w:uiPriority w:val="99"/>
    <w:rsid w:val="00C83051"/>
    <w:pPr>
      <w:ind w:firstLine="720"/>
    </w:pPr>
    <w:rPr>
      <w:color w:val="000000"/>
      <w:kern w:val="28"/>
      <w:sz w:val="28"/>
      <w:szCs w:val="28"/>
    </w:rPr>
  </w:style>
  <w:style w:type="paragraph" w:styleId="a8">
    <w:name w:val="header"/>
    <w:basedOn w:val="a"/>
    <w:link w:val="a9"/>
    <w:uiPriority w:val="99"/>
    <w:unhideWhenUsed/>
    <w:rsid w:val="00ED49B3"/>
    <w:pPr>
      <w:tabs>
        <w:tab w:val="center" w:pos="4677"/>
        <w:tab w:val="right" w:pos="9355"/>
      </w:tabs>
    </w:pPr>
  </w:style>
  <w:style w:type="character" w:customStyle="1" w:styleId="a9">
    <w:name w:val="Верхний колонтитул Знак"/>
    <w:basedOn w:val="a0"/>
    <w:link w:val="a8"/>
    <w:uiPriority w:val="99"/>
    <w:rsid w:val="00ED49B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D49B3"/>
    <w:pPr>
      <w:tabs>
        <w:tab w:val="center" w:pos="4677"/>
        <w:tab w:val="right" w:pos="9355"/>
      </w:tabs>
    </w:pPr>
  </w:style>
  <w:style w:type="character" w:customStyle="1" w:styleId="ab">
    <w:name w:val="Нижний колонтитул Знак"/>
    <w:basedOn w:val="a0"/>
    <w:link w:val="aa"/>
    <w:uiPriority w:val="99"/>
    <w:rsid w:val="00ED49B3"/>
    <w:rPr>
      <w:rFonts w:ascii="Times New Roman" w:eastAsia="Times New Roman" w:hAnsi="Times New Roman" w:cs="Times New Roman"/>
      <w:sz w:val="24"/>
      <w:szCs w:val="24"/>
      <w:lang w:eastAsia="ru-RU"/>
    </w:rPr>
  </w:style>
  <w:style w:type="paragraph" w:customStyle="1" w:styleId="LO-Normal">
    <w:name w:val="LO-Normal"/>
    <w:rsid w:val="004264AA"/>
    <w:pPr>
      <w:suppressAutoHyphens/>
      <w:spacing w:after="0" w:line="240" w:lineRule="auto"/>
    </w:pPr>
    <w:rPr>
      <w:rFonts w:ascii="Times New Roman" w:eastAsia="Times New Roman" w:hAnsi="Times New Roman" w:cs="Times New Roman"/>
      <w:sz w:val="20"/>
      <w:szCs w:val="20"/>
      <w:lang w:eastAsia="zh-CN"/>
    </w:rPr>
  </w:style>
  <w:style w:type="character" w:customStyle="1" w:styleId="a4">
    <w:name w:val="Без интервала Знак"/>
    <w:link w:val="a3"/>
    <w:uiPriority w:val="99"/>
    <w:locked/>
    <w:rsid w:val="004264AA"/>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6A41D8"/>
    <w:rPr>
      <w:rFonts w:ascii="Tahoma" w:hAnsi="Tahoma" w:cs="Tahoma"/>
      <w:sz w:val="16"/>
      <w:szCs w:val="16"/>
    </w:rPr>
  </w:style>
  <w:style w:type="character" w:customStyle="1" w:styleId="ad">
    <w:name w:val="Текст выноски Знак"/>
    <w:basedOn w:val="a0"/>
    <w:link w:val="ac"/>
    <w:uiPriority w:val="99"/>
    <w:semiHidden/>
    <w:rsid w:val="006A41D8"/>
    <w:rPr>
      <w:rFonts w:ascii="Tahoma" w:eastAsia="Times New Roman" w:hAnsi="Tahoma" w:cs="Tahoma"/>
      <w:sz w:val="16"/>
      <w:szCs w:val="16"/>
      <w:lang w:eastAsia="ru-RU"/>
    </w:rPr>
  </w:style>
  <w:style w:type="character" w:customStyle="1" w:styleId="5">
    <w:name w:val="Основной текст (5)_"/>
    <w:basedOn w:val="a0"/>
    <w:link w:val="50"/>
    <w:rsid w:val="006A41D8"/>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6A41D8"/>
    <w:pPr>
      <w:widowControl w:val="0"/>
      <w:shd w:val="clear" w:color="auto" w:fill="FFFFFF"/>
      <w:spacing w:line="322" w:lineRule="exact"/>
      <w:ind w:hanging="380"/>
    </w:pPr>
    <w:rPr>
      <w:b/>
      <w:bCs/>
      <w:sz w:val="28"/>
      <w:szCs w:val="28"/>
      <w:lang w:eastAsia="en-US"/>
    </w:rPr>
  </w:style>
  <w:style w:type="character" w:customStyle="1" w:styleId="2">
    <w:name w:val="Основной текст (2)_"/>
    <w:basedOn w:val="a0"/>
    <w:link w:val="20"/>
    <w:rsid w:val="006A41D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A41D8"/>
    <w:pPr>
      <w:widowControl w:val="0"/>
      <w:shd w:val="clear" w:color="auto" w:fill="FFFFFF"/>
      <w:spacing w:line="0" w:lineRule="atLeast"/>
      <w:ind w:hanging="600"/>
    </w:pPr>
    <w:rPr>
      <w:sz w:val="28"/>
      <w:szCs w:val="28"/>
      <w:lang w:eastAsia="en-US"/>
    </w:rPr>
  </w:style>
  <w:style w:type="character" w:customStyle="1" w:styleId="s00">
    <w:name w:val="s00"/>
    <w:rsid w:val="009040FE"/>
    <w:rPr>
      <w:rFonts w:ascii="Times New Roman" w:hAnsi="Times New Roman" w:cs="Times New Roman" w:hint="default"/>
      <w:b w:val="0"/>
      <w:bCs w:val="0"/>
      <w:i w:val="0"/>
      <w:iCs w:val="0"/>
      <w:color w:val="000000"/>
    </w:rPr>
  </w:style>
  <w:style w:type="character" w:customStyle="1" w:styleId="30">
    <w:name w:val="Заголовок 3 Знак"/>
    <w:basedOn w:val="a0"/>
    <w:link w:val="3"/>
    <w:uiPriority w:val="9"/>
    <w:semiHidden/>
    <w:rsid w:val="00433515"/>
    <w:rPr>
      <w:rFonts w:asciiTheme="majorHAnsi" w:eastAsiaTheme="majorEastAsia" w:hAnsiTheme="majorHAnsi" w:cstheme="majorBidi"/>
      <w:color w:val="243F60" w:themeColor="accent1" w:themeShade="7F"/>
      <w:sz w:val="24"/>
      <w:szCs w:val="24"/>
      <w:lang w:eastAsia="ru-RU"/>
    </w:rPr>
  </w:style>
  <w:style w:type="character" w:styleId="ae">
    <w:name w:val="Hyperlink"/>
    <w:basedOn w:val="a0"/>
    <w:uiPriority w:val="99"/>
    <w:unhideWhenUsed/>
    <w:rsid w:val="00433515"/>
    <w:rPr>
      <w:color w:val="0000FF"/>
      <w:u w:val="single"/>
    </w:rPr>
  </w:style>
  <w:style w:type="character" w:styleId="af">
    <w:name w:val="Emphasis"/>
    <w:basedOn w:val="a0"/>
    <w:uiPriority w:val="20"/>
    <w:qFormat/>
    <w:rsid w:val="000952D4"/>
    <w:rPr>
      <w:i/>
      <w:iCs/>
    </w:rPr>
  </w:style>
</w:styles>
</file>

<file path=word/webSettings.xml><?xml version="1.0" encoding="utf-8"?>
<w:webSettings xmlns:r="http://schemas.openxmlformats.org/officeDocument/2006/relationships" xmlns:w="http://schemas.openxmlformats.org/wordprocessingml/2006/main">
  <w:divs>
    <w:div w:id="125004205">
      <w:bodyDiv w:val="1"/>
      <w:marLeft w:val="0"/>
      <w:marRight w:val="0"/>
      <w:marTop w:val="0"/>
      <w:marBottom w:val="0"/>
      <w:divBdr>
        <w:top w:val="none" w:sz="0" w:space="0" w:color="auto"/>
        <w:left w:val="none" w:sz="0" w:space="0" w:color="auto"/>
        <w:bottom w:val="none" w:sz="0" w:space="0" w:color="auto"/>
        <w:right w:val="none" w:sz="0" w:space="0" w:color="auto"/>
      </w:divBdr>
    </w:div>
    <w:div w:id="132262959">
      <w:bodyDiv w:val="1"/>
      <w:marLeft w:val="0"/>
      <w:marRight w:val="0"/>
      <w:marTop w:val="0"/>
      <w:marBottom w:val="0"/>
      <w:divBdr>
        <w:top w:val="none" w:sz="0" w:space="0" w:color="auto"/>
        <w:left w:val="none" w:sz="0" w:space="0" w:color="auto"/>
        <w:bottom w:val="none" w:sz="0" w:space="0" w:color="auto"/>
        <w:right w:val="none" w:sz="0" w:space="0" w:color="auto"/>
      </w:divBdr>
    </w:div>
    <w:div w:id="330261113">
      <w:bodyDiv w:val="1"/>
      <w:marLeft w:val="0"/>
      <w:marRight w:val="0"/>
      <w:marTop w:val="0"/>
      <w:marBottom w:val="0"/>
      <w:divBdr>
        <w:top w:val="none" w:sz="0" w:space="0" w:color="auto"/>
        <w:left w:val="none" w:sz="0" w:space="0" w:color="auto"/>
        <w:bottom w:val="none" w:sz="0" w:space="0" w:color="auto"/>
        <w:right w:val="none" w:sz="0" w:space="0" w:color="auto"/>
      </w:divBdr>
    </w:div>
    <w:div w:id="358775399">
      <w:bodyDiv w:val="1"/>
      <w:marLeft w:val="0"/>
      <w:marRight w:val="0"/>
      <w:marTop w:val="0"/>
      <w:marBottom w:val="0"/>
      <w:divBdr>
        <w:top w:val="none" w:sz="0" w:space="0" w:color="auto"/>
        <w:left w:val="none" w:sz="0" w:space="0" w:color="auto"/>
        <w:bottom w:val="none" w:sz="0" w:space="0" w:color="auto"/>
        <w:right w:val="none" w:sz="0" w:space="0" w:color="auto"/>
      </w:divBdr>
    </w:div>
    <w:div w:id="399595968">
      <w:bodyDiv w:val="1"/>
      <w:marLeft w:val="0"/>
      <w:marRight w:val="0"/>
      <w:marTop w:val="0"/>
      <w:marBottom w:val="0"/>
      <w:divBdr>
        <w:top w:val="none" w:sz="0" w:space="0" w:color="auto"/>
        <w:left w:val="none" w:sz="0" w:space="0" w:color="auto"/>
        <w:bottom w:val="none" w:sz="0" w:space="0" w:color="auto"/>
        <w:right w:val="none" w:sz="0" w:space="0" w:color="auto"/>
      </w:divBdr>
    </w:div>
    <w:div w:id="447822475">
      <w:bodyDiv w:val="1"/>
      <w:marLeft w:val="0"/>
      <w:marRight w:val="0"/>
      <w:marTop w:val="0"/>
      <w:marBottom w:val="0"/>
      <w:divBdr>
        <w:top w:val="none" w:sz="0" w:space="0" w:color="auto"/>
        <w:left w:val="none" w:sz="0" w:space="0" w:color="auto"/>
        <w:bottom w:val="none" w:sz="0" w:space="0" w:color="auto"/>
        <w:right w:val="none" w:sz="0" w:space="0" w:color="auto"/>
      </w:divBdr>
    </w:div>
    <w:div w:id="475537176">
      <w:bodyDiv w:val="1"/>
      <w:marLeft w:val="0"/>
      <w:marRight w:val="0"/>
      <w:marTop w:val="0"/>
      <w:marBottom w:val="0"/>
      <w:divBdr>
        <w:top w:val="none" w:sz="0" w:space="0" w:color="auto"/>
        <w:left w:val="none" w:sz="0" w:space="0" w:color="auto"/>
        <w:bottom w:val="none" w:sz="0" w:space="0" w:color="auto"/>
        <w:right w:val="none" w:sz="0" w:space="0" w:color="auto"/>
      </w:divBdr>
    </w:div>
    <w:div w:id="676421739">
      <w:bodyDiv w:val="1"/>
      <w:marLeft w:val="0"/>
      <w:marRight w:val="0"/>
      <w:marTop w:val="0"/>
      <w:marBottom w:val="0"/>
      <w:divBdr>
        <w:top w:val="none" w:sz="0" w:space="0" w:color="auto"/>
        <w:left w:val="none" w:sz="0" w:space="0" w:color="auto"/>
        <w:bottom w:val="none" w:sz="0" w:space="0" w:color="auto"/>
        <w:right w:val="none" w:sz="0" w:space="0" w:color="auto"/>
      </w:divBdr>
    </w:div>
    <w:div w:id="746195507">
      <w:bodyDiv w:val="1"/>
      <w:marLeft w:val="0"/>
      <w:marRight w:val="0"/>
      <w:marTop w:val="0"/>
      <w:marBottom w:val="0"/>
      <w:divBdr>
        <w:top w:val="none" w:sz="0" w:space="0" w:color="auto"/>
        <w:left w:val="none" w:sz="0" w:space="0" w:color="auto"/>
        <w:bottom w:val="none" w:sz="0" w:space="0" w:color="auto"/>
        <w:right w:val="none" w:sz="0" w:space="0" w:color="auto"/>
      </w:divBdr>
    </w:div>
    <w:div w:id="970869689">
      <w:bodyDiv w:val="1"/>
      <w:marLeft w:val="0"/>
      <w:marRight w:val="0"/>
      <w:marTop w:val="0"/>
      <w:marBottom w:val="0"/>
      <w:divBdr>
        <w:top w:val="none" w:sz="0" w:space="0" w:color="auto"/>
        <w:left w:val="none" w:sz="0" w:space="0" w:color="auto"/>
        <w:bottom w:val="none" w:sz="0" w:space="0" w:color="auto"/>
        <w:right w:val="none" w:sz="0" w:space="0" w:color="auto"/>
      </w:divBdr>
    </w:div>
    <w:div w:id="1101292832">
      <w:bodyDiv w:val="1"/>
      <w:marLeft w:val="0"/>
      <w:marRight w:val="0"/>
      <w:marTop w:val="0"/>
      <w:marBottom w:val="0"/>
      <w:divBdr>
        <w:top w:val="none" w:sz="0" w:space="0" w:color="auto"/>
        <w:left w:val="none" w:sz="0" w:space="0" w:color="auto"/>
        <w:bottom w:val="none" w:sz="0" w:space="0" w:color="auto"/>
        <w:right w:val="none" w:sz="0" w:space="0" w:color="auto"/>
      </w:divBdr>
    </w:div>
    <w:div w:id="1172840179">
      <w:bodyDiv w:val="1"/>
      <w:marLeft w:val="0"/>
      <w:marRight w:val="0"/>
      <w:marTop w:val="0"/>
      <w:marBottom w:val="0"/>
      <w:divBdr>
        <w:top w:val="none" w:sz="0" w:space="0" w:color="auto"/>
        <w:left w:val="none" w:sz="0" w:space="0" w:color="auto"/>
        <w:bottom w:val="none" w:sz="0" w:space="0" w:color="auto"/>
        <w:right w:val="none" w:sz="0" w:space="0" w:color="auto"/>
      </w:divBdr>
    </w:div>
    <w:div w:id="1344749819">
      <w:bodyDiv w:val="1"/>
      <w:marLeft w:val="0"/>
      <w:marRight w:val="0"/>
      <w:marTop w:val="0"/>
      <w:marBottom w:val="0"/>
      <w:divBdr>
        <w:top w:val="none" w:sz="0" w:space="0" w:color="auto"/>
        <w:left w:val="none" w:sz="0" w:space="0" w:color="auto"/>
        <w:bottom w:val="none" w:sz="0" w:space="0" w:color="auto"/>
        <w:right w:val="none" w:sz="0" w:space="0" w:color="auto"/>
      </w:divBdr>
    </w:div>
    <w:div w:id="1418360633">
      <w:bodyDiv w:val="1"/>
      <w:marLeft w:val="0"/>
      <w:marRight w:val="0"/>
      <w:marTop w:val="0"/>
      <w:marBottom w:val="0"/>
      <w:divBdr>
        <w:top w:val="none" w:sz="0" w:space="0" w:color="auto"/>
        <w:left w:val="none" w:sz="0" w:space="0" w:color="auto"/>
        <w:bottom w:val="none" w:sz="0" w:space="0" w:color="auto"/>
        <w:right w:val="none" w:sz="0" w:space="0" w:color="auto"/>
      </w:divBdr>
    </w:div>
    <w:div w:id="1495414319">
      <w:bodyDiv w:val="1"/>
      <w:marLeft w:val="0"/>
      <w:marRight w:val="0"/>
      <w:marTop w:val="0"/>
      <w:marBottom w:val="0"/>
      <w:divBdr>
        <w:top w:val="none" w:sz="0" w:space="0" w:color="auto"/>
        <w:left w:val="none" w:sz="0" w:space="0" w:color="auto"/>
        <w:bottom w:val="none" w:sz="0" w:space="0" w:color="auto"/>
        <w:right w:val="none" w:sz="0" w:space="0" w:color="auto"/>
      </w:divBdr>
    </w:div>
    <w:div w:id="1498840851">
      <w:bodyDiv w:val="1"/>
      <w:marLeft w:val="0"/>
      <w:marRight w:val="0"/>
      <w:marTop w:val="0"/>
      <w:marBottom w:val="0"/>
      <w:divBdr>
        <w:top w:val="none" w:sz="0" w:space="0" w:color="auto"/>
        <w:left w:val="none" w:sz="0" w:space="0" w:color="auto"/>
        <w:bottom w:val="none" w:sz="0" w:space="0" w:color="auto"/>
        <w:right w:val="none" w:sz="0" w:space="0" w:color="auto"/>
      </w:divBdr>
    </w:div>
    <w:div w:id="1663239328">
      <w:bodyDiv w:val="1"/>
      <w:marLeft w:val="0"/>
      <w:marRight w:val="0"/>
      <w:marTop w:val="0"/>
      <w:marBottom w:val="0"/>
      <w:divBdr>
        <w:top w:val="none" w:sz="0" w:space="0" w:color="auto"/>
        <w:left w:val="none" w:sz="0" w:space="0" w:color="auto"/>
        <w:bottom w:val="none" w:sz="0" w:space="0" w:color="auto"/>
        <w:right w:val="none" w:sz="0" w:space="0" w:color="auto"/>
      </w:divBdr>
    </w:div>
    <w:div w:id="1722820874">
      <w:bodyDiv w:val="1"/>
      <w:marLeft w:val="0"/>
      <w:marRight w:val="0"/>
      <w:marTop w:val="0"/>
      <w:marBottom w:val="0"/>
      <w:divBdr>
        <w:top w:val="none" w:sz="0" w:space="0" w:color="auto"/>
        <w:left w:val="none" w:sz="0" w:space="0" w:color="auto"/>
        <w:bottom w:val="none" w:sz="0" w:space="0" w:color="auto"/>
        <w:right w:val="none" w:sz="0" w:space="0" w:color="auto"/>
      </w:divBdr>
    </w:div>
    <w:div w:id="1752580227">
      <w:bodyDiv w:val="1"/>
      <w:marLeft w:val="0"/>
      <w:marRight w:val="0"/>
      <w:marTop w:val="0"/>
      <w:marBottom w:val="0"/>
      <w:divBdr>
        <w:top w:val="none" w:sz="0" w:space="0" w:color="auto"/>
        <w:left w:val="none" w:sz="0" w:space="0" w:color="auto"/>
        <w:bottom w:val="none" w:sz="0" w:space="0" w:color="auto"/>
        <w:right w:val="none" w:sz="0" w:space="0" w:color="auto"/>
      </w:divBdr>
    </w:div>
    <w:div w:id="1777209193">
      <w:bodyDiv w:val="1"/>
      <w:marLeft w:val="0"/>
      <w:marRight w:val="0"/>
      <w:marTop w:val="0"/>
      <w:marBottom w:val="0"/>
      <w:divBdr>
        <w:top w:val="none" w:sz="0" w:space="0" w:color="auto"/>
        <w:left w:val="none" w:sz="0" w:space="0" w:color="auto"/>
        <w:bottom w:val="none" w:sz="0" w:space="0" w:color="auto"/>
        <w:right w:val="none" w:sz="0" w:space="0" w:color="auto"/>
      </w:divBdr>
    </w:div>
    <w:div w:id="1788621598">
      <w:bodyDiv w:val="1"/>
      <w:marLeft w:val="0"/>
      <w:marRight w:val="0"/>
      <w:marTop w:val="0"/>
      <w:marBottom w:val="0"/>
      <w:divBdr>
        <w:top w:val="none" w:sz="0" w:space="0" w:color="auto"/>
        <w:left w:val="none" w:sz="0" w:space="0" w:color="auto"/>
        <w:bottom w:val="none" w:sz="0" w:space="0" w:color="auto"/>
        <w:right w:val="none" w:sz="0" w:space="0" w:color="auto"/>
      </w:divBdr>
    </w:div>
    <w:div w:id="1912694284">
      <w:bodyDiv w:val="1"/>
      <w:marLeft w:val="0"/>
      <w:marRight w:val="0"/>
      <w:marTop w:val="0"/>
      <w:marBottom w:val="0"/>
      <w:divBdr>
        <w:top w:val="none" w:sz="0" w:space="0" w:color="auto"/>
        <w:left w:val="none" w:sz="0" w:space="0" w:color="auto"/>
        <w:bottom w:val="none" w:sz="0" w:space="0" w:color="auto"/>
        <w:right w:val="none" w:sz="0" w:space="0" w:color="auto"/>
      </w:divBdr>
    </w:div>
    <w:div w:id="1988393015">
      <w:bodyDiv w:val="1"/>
      <w:marLeft w:val="0"/>
      <w:marRight w:val="0"/>
      <w:marTop w:val="0"/>
      <w:marBottom w:val="0"/>
      <w:divBdr>
        <w:top w:val="none" w:sz="0" w:space="0" w:color="auto"/>
        <w:left w:val="none" w:sz="0" w:space="0" w:color="auto"/>
        <w:bottom w:val="none" w:sz="0" w:space="0" w:color="auto"/>
        <w:right w:val="none" w:sz="0" w:space="0" w:color="auto"/>
      </w:divBdr>
    </w:div>
    <w:div w:id="2005664226">
      <w:bodyDiv w:val="1"/>
      <w:marLeft w:val="0"/>
      <w:marRight w:val="0"/>
      <w:marTop w:val="0"/>
      <w:marBottom w:val="0"/>
      <w:divBdr>
        <w:top w:val="none" w:sz="0" w:space="0" w:color="auto"/>
        <w:left w:val="none" w:sz="0" w:space="0" w:color="auto"/>
        <w:bottom w:val="none" w:sz="0" w:space="0" w:color="auto"/>
        <w:right w:val="none" w:sz="0" w:space="0" w:color="auto"/>
      </w:divBdr>
    </w:div>
    <w:div w:id="2041737529">
      <w:bodyDiv w:val="1"/>
      <w:marLeft w:val="0"/>
      <w:marRight w:val="0"/>
      <w:marTop w:val="0"/>
      <w:marBottom w:val="0"/>
      <w:divBdr>
        <w:top w:val="none" w:sz="0" w:space="0" w:color="auto"/>
        <w:left w:val="none" w:sz="0" w:space="0" w:color="auto"/>
        <w:bottom w:val="none" w:sz="0" w:space="0" w:color="auto"/>
        <w:right w:val="none" w:sz="0" w:space="0" w:color="auto"/>
      </w:divBdr>
    </w:div>
    <w:div w:id="212808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1921</Words>
  <Characters>10950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Махметова Жанар</dc:creator>
  <cp:lastModifiedBy>user</cp:lastModifiedBy>
  <cp:revision>2</cp:revision>
  <cp:lastPrinted>2023-03-13T09:53:00Z</cp:lastPrinted>
  <dcterms:created xsi:type="dcterms:W3CDTF">2024-06-22T11:14:00Z</dcterms:created>
  <dcterms:modified xsi:type="dcterms:W3CDTF">2024-06-22T11:14:00Z</dcterms:modified>
</cp:coreProperties>
</file>