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17" w:rsidRPr="00144ADB" w:rsidRDefault="00F62017" w:rsidP="00F62017">
      <w:pPr>
        <w:jc w:val="center"/>
        <w:rPr>
          <w:b/>
          <w:sz w:val="28"/>
          <w:szCs w:val="28"/>
          <w:lang w:val="kk-KZ"/>
        </w:rPr>
      </w:pPr>
      <w:r w:rsidRPr="00144ADB">
        <w:rPr>
          <w:b/>
          <w:sz w:val="28"/>
          <w:szCs w:val="28"/>
          <w:lang w:val="kk-KZ"/>
        </w:rPr>
        <w:t>ТЕХНИКАЛЫҚ СИПАТТАМА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b/>
          <w:sz w:val="28"/>
          <w:szCs w:val="28"/>
          <w:lang w:val="kk-KZ"/>
        </w:rPr>
        <w:t>Мемлекеттік сатып алу түрі:</w:t>
      </w:r>
      <w:r w:rsidRPr="00144ADB">
        <w:rPr>
          <w:sz w:val="28"/>
          <w:szCs w:val="28"/>
          <w:lang w:val="kk-KZ"/>
        </w:rPr>
        <w:t xml:space="preserve"> қызмет.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b/>
          <w:sz w:val="28"/>
          <w:szCs w:val="28"/>
          <w:lang w:val="kk-KZ"/>
        </w:rPr>
        <w:t>Сатып алу атауы:</w:t>
      </w:r>
      <w:r w:rsidRPr="00144ADB">
        <w:rPr>
          <w:sz w:val="28"/>
          <w:szCs w:val="28"/>
          <w:lang w:val="kk-KZ"/>
        </w:rPr>
        <w:t xml:space="preserve"> турникеттік жүйелерге техникалық қызмет көрсету қызметтері.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b/>
          <w:sz w:val="28"/>
          <w:szCs w:val="28"/>
          <w:lang w:val="kk-KZ"/>
        </w:rPr>
        <w:t>Сатып алынатын қызметтердің сипаттамасы және талап етілетін функционалдық, техникалық, сапалық және пайдалану сипаттамалары: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1.Жүйеге механикалық зақым мен араласудың бар-жоғын көзбен шолып тексеру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2. Шаңнан, кірден тазарту: RFID карталарын оқу құралдары, басқару контроллері, оптикалық айналу датчиктерінің қуат көзі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3. Оптикалық датчиктердің бақылау сақинасының бетінен ластануды кетіру (тоқсанына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4. Доворот құрылғыларын және тосқауыл жолақтарының оптикалық айналу датчиктерін тексеру (тоқсанына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5. Турникеттің айналу тораптарын майлау (тоқсанына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6. Жүктеме кезінде қуат көздерінің Шығыс кернеуін тексеру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7. Басқару тақтасының терминал блоктарындағы қосқыштар мен қосылыстарды тексеру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8. RFID карта оқырмандары мен қашықтан басқару пультінен турникеттердің жұмысын тексеру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9. Турникет пен тосқауыл жолақтарын бекітудің сенімділігін тексеру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10. Байланыс желісінің тұтастығын тексеру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11. Жүйенің бағдарламалық жасақтамасын дұрыс конфигурациялау диагностикасы, оны түзету, мәліметтер базасын мұрағаттау, бағдарламалық жасақтаманы жаңарту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12. Турникет индикациясының жұмысын тексеру (айына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13. Турникеттің демпферлік механизмі жұмысының дұрыстығын тексеру айына 1 рет);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14. Турникеттің механикалық құлпын ашу құлыптарын тексеру (айына 1 рет)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  <w:r w:rsidRPr="00144ADB">
        <w:rPr>
          <w:sz w:val="28"/>
          <w:szCs w:val="28"/>
          <w:lang w:val="kk-KZ"/>
        </w:rPr>
        <w:t>15. Тапсырыс берушінің өтінімдері негізінде қажеттілігіне қарай жүзеге асырылатын техникалық қызмет көрсету</w:t>
      </w: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</w:p>
    <w:p w:rsidR="00F62017" w:rsidRPr="00144ADB" w:rsidRDefault="00F62017" w:rsidP="00F62017">
      <w:pPr>
        <w:jc w:val="both"/>
        <w:rPr>
          <w:sz w:val="28"/>
          <w:szCs w:val="28"/>
          <w:lang w:val="kk-KZ"/>
        </w:rPr>
      </w:pPr>
    </w:p>
    <w:p w:rsidR="00802F06" w:rsidRPr="00144ADB" w:rsidRDefault="00802F06" w:rsidP="00F62017">
      <w:pPr>
        <w:jc w:val="center"/>
        <w:rPr>
          <w:b/>
          <w:sz w:val="28"/>
          <w:szCs w:val="28"/>
          <w:lang w:val="kk-KZ"/>
        </w:rPr>
      </w:pPr>
      <w:r w:rsidRPr="00144ADB">
        <w:rPr>
          <w:b/>
          <w:sz w:val="28"/>
          <w:szCs w:val="28"/>
          <w:lang w:val="kk-KZ"/>
        </w:rPr>
        <w:t>ТЕХНИЧЕСКАЯ СПЕЦИФИКАЦИЯ</w:t>
      </w:r>
    </w:p>
    <w:p w:rsidR="00802F06" w:rsidRPr="00144ADB" w:rsidRDefault="00802F06" w:rsidP="00F62017">
      <w:pPr>
        <w:pStyle w:val="BodyA"/>
        <w:jc w:val="both"/>
        <w:outlineLvl w:val="1"/>
        <w:rPr>
          <w:rFonts w:cs="Times New Roman"/>
          <w:sz w:val="28"/>
          <w:szCs w:val="28"/>
          <w:lang w:val="kk-KZ"/>
        </w:rPr>
      </w:pPr>
    </w:p>
    <w:p w:rsidR="00802F06" w:rsidRPr="00144ADB" w:rsidRDefault="00802F06" w:rsidP="00F62017">
      <w:pPr>
        <w:pStyle w:val="BodyA"/>
        <w:jc w:val="both"/>
        <w:rPr>
          <w:rFonts w:cs="Times New Roman"/>
          <w:sz w:val="28"/>
          <w:szCs w:val="28"/>
          <w:lang w:val="kk-KZ"/>
        </w:rPr>
      </w:pPr>
      <w:r w:rsidRPr="00144ADB">
        <w:rPr>
          <w:rFonts w:cs="Times New Roman"/>
          <w:b/>
          <w:sz w:val="28"/>
          <w:szCs w:val="28"/>
          <w:lang w:val="kk-KZ"/>
        </w:rPr>
        <w:t>Тип государственной закупки:</w:t>
      </w:r>
      <w:r w:rsidRPr="00144ADB">
        <w:rPr>
          <w:rFonts w:cs="Times New Roman"/>
          <w:sz w:val="28"/>
          <w:szCs w:val="28"/>
          <w:lang w:val="kk-KZ"/>
        </w:rPr>
        <w:t xml:space="preserve"> </w:t>
      </w:r>
      <w:r w:rsidRPr="00144ADB">
        <w:rPr>
          <w:rFonts w:cs="Times New Roman"/>
          <w:color w:val="000000"/>
          <w:sz w:val="28"/>
          <w:szCs w:val="28"/>
          <w:lang w:val="kk-KZ"/>
        </w:rPr>
        <w:t>услуга.</w:t>
      </w:r>
    </w:p>
    <w:p w:rsidR="00802F06" w:rsidRPr="00144ADB" w:rsidRDefault="00802F06" w:rsidP="00F62017">
      <w:pPr>
        <w:pStyle w:val="BodyA"/>
        <w:jc w:val="both"/>
        <w:outlineLvl w:val="1"/>
        <w:rPr>
          <w:rFonts w:cs="Times New Roman"/>
          <w:sz w:val="28"/>
          <w:szCs w:val="28"/>
          <w:lang w:val="kk-KZ"/>
        </w:rPr>
      </w:pPr>
      <w:r w:rsidRPr="00144ADB">
        <w:rPr>
          <w:rFonts w:cs="Times New Roman"/>
          <w:b/>
          <w:sz w:val="28"/>
          <w:szCs w:val="28"/>
          <w:lang w:val="kk-KZ"/>
        </w:rPr>
        <w:t>Наименование закупки:</w:t>
      </w:r>
      <w:r w:rsidRPr="00144ADB">
        <w:rPr>
          <w:rFonts w:cs="Times New Roman"/>
          <w:sz w:val="28"/>
          <w:szCs w:val="28"/>
          <w:lang w:val="kk-KZ"/>
        </w:rPr>
        <w:t xml:space="preserve"> </w:t>
      </w:r>
      <w:r w:rsidR="0071746D">
        <w:rPr>
          <w:rFonts w:cs="Times New Roman"/>
          <w:sz w:val="28"/>
          <w:szCs w:val="28"/>
          <w:lang w:val="kk-KZ"/>
        </w:rPr>
        <w:t>у</w:t>
      </w:r>
      <w:bookmarkStart w:id="0" w:name="_GoBack"/>
      <w:bookmarkEnd w:id="0"/>
      <w:r w:rsidRPr="00144ADB">
        <w:rPr>
          <w:rFonts w:cs="Times New Roman"/>
          <w:color w:val="000000"/>
          <w:sz w:val="28"/>
          <w:szCs w:val="28"/>
          <w:lang w:val="kk-KZ" w:eastAsia="en-US" w:bidi="ar-SA"/>
        </w:rPr>
        <w:t>слуги по техническому обслуживанию турникетных систем</w:t>
      </w:r>
      <w:r w:rsidRPr="00144ADB">
        <w:rPr>
          <w:rFonts w:cs="Times New Roman"/>
          <w:sz w:val="28"/>
          <w:szCs w:val="28"/>
          <w:lang w:val="kk-KZ"/>
        </w:rPr>
        <w:t xml:space="preserve">. </w:t>
      </w:r>
    </w:p>
    <w:p w:rsidR="00802F06" w:rsidRPr="00144ADB" w:rsidRDefault="00802F06" w:rsidP="00F62017">
      <w:pPr>
        <w:jc w:val="both"/>
        <w:rPr>
          <w:color w:val="00000A"/>
          <w:sz w:val="28"/>
          <w:szCs w:val="28"/>
          <w:lang w:val="kk-KZ" w:eastAsia="zh-CN" w:bidi="hi-IN"/>
        </w:rPr>
      </w:pPr>
      <w:r w:rsidRPr="00144ADB">
        <w:rPr>
          <w:b/>
          <w:color w:val="00000A"/>
          <w:sz w:val="28"/>
          <w:szCs w:val="28"/>
          <w:lang w:val="kk-KZ" w:eastAsia="zh-CN" w:bidi="hi-IN"/>
        </w:rPr>
        <w:t xml:space="preserve">Описание и требуемые функциональные, технические, качественные и эксплуатационные характеристики закупаемых </w:t>
      </w:r>
      <w:r w:rsidR="00F62017" w:rsidRPr="00144ADB">
        <w:rPr>
          <w:b/>
          <w:color w:val="00000A"/>
          <w:sz w:val="28"/>
          <w:szCs w:val="28"/>
          <w:lang w:val="kk-KZ" w:eastAsia="zh-CN" w:bidi="hi-IN"/>
        </w:rPr>
        <w:t>услуг</w:t>
      </w:r>
      <w:r w:rsidRPr="00144ADB">
        <w:rPr>
          <w:b/>
          <w:color w:val="00000A"/>
          <w:sz w:val="28"/>
          <w:szCs w:val="28"/>
          <w:lang w:val="kk-KZ" w:eastAsia="zh-CN" w:bidi="hi-IN"/>
        </w:rPr>
        <w:t xml:space="preserve">: 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1.Визуальный осмотр системы на наличие механических повреждений и вмешательств в систему(1 раз в месяц);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 xml:space="preserve">2. Очистка от пыли, грязи: считывателей RFID карт, управляющего контроллера, </w:t>
      </w:r>
      <w:r w:rsidRPr="00144ADB">
        <w:rPr>
          <w:color w:val="000000"/>
          <w:sz w:val="28"/>
          <w:szCs w:val="28"/>
          <w:lang w:val="kk-KZ"/>
        </w:rPr>
        <w:lastRenderedPageBreak/>
        <w:t xml:space="preserve">блока питания оптических датчиков поворота (1 раз в месяц); 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 xml:space="preserve">3. Удаление загрязнений с поверхности контрольного кольца оптических датчиков (1 раз в квартал); 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4. Осмотр устройств доворота и оптических датчиков поворота преграждающих планок (1 раз в квартал);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 xml:space="preserve">5. Смазка узлов вращения турникета (1 раз в квартал); 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 xml:space="preserve">6. Проверка выходного напряжения блоков питания при нагрузке (1 раз в месяц);       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7. Проверка разъемов и соединений в клеммных колодках платы управления (1 раз в месяц);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8. Проверка работы турникетов от  считывателей RFID карт и пульта ДУ (1 раз в месяц);</w:t>
      </w:r>
      <w:r w:rsidRPr="00144ADB">
        <w:rPr>
          <w:color w:val="000000"/>
          <w:sz w:val="28"/>
          <w:szCs w:val="28"/>
          <w:lang w:val="kk-KZ"/>
        </w:rPr>
        <w:tab/>
      </w:r>
      <w:r w:rsidRPr="00144ADB">
        <w:rPr>
          <w:color w:val="000000"/>
          <w:sz w:val="28"/>
          <w:szCs w:val="28"/>
          <w:lang w:val="kk-KZ"/>
        </w:rPr>
        <w:tab/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 xml:space="preserve">9. Проверка надежности крепления турникета и преграждающих планок (1 раз в месяц); 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10. Проверка целостности линии связи (1 раз в месяц);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11. Диагностика правильной настройки программного обеспечения системы, его корректировка, архивирование баз данных, обновление ПО (1 раз в месяц);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12. Проверка работы индикации турникета (1 раз в месяц);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13. Проверка исправности работы демпферного механизма турникета 1 раз в месяц);</w:t>
      </w:r>
    </w:p>
    <w:p w:rsidR="00802F06" w:rsidRPr="00144ADB" w:rsidRDefault="00802F06" w:rsidP="00F62017">
      <w:pPr>
        <w:widowControl w:val="0"/>
        <w:jc w:val="both"/>
        <w:rPr>
          <w:sz w:val="28"/>
          <w:szCs w:val="28"/>
          <w:lang w:val="kk-KZ"/>
        </w:rPr>
      </w:pPr>
      <w:r w:rsidRPr="00144ADB">
        <w:rPr>
          <w:color w:val="000000"/>
          <w:sz w:val="28"/>
          <w:szCs w:val="28"/>
          <w:lang w:val="kk-KZ"/>
        </w:rPr>
        <w:t>14. Проверка замков механической разблокировки турникета (1 раз в месяц)</w:t>
      </w:r>
    </w:p>
    <w:p w:rsidR="00A778AC" w:rsidRPr="00144ADB" w:rsidRDefault="00802F06" w:rsidP="00F62017">
      <w:pPr>
        <w:pStyle w:val="Style4"/>
        <w:widowControl/>
        <w:tabs>
          <w:tab w:val="left" w:pos="390"/>
          <w:tab w:val="left" w:pos="147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en-US" w:bidi="ar-SA"/>
        </w:rPr>
      </w:pPr>
      <w:r w:rsidRPr="00144ADB">
        <w:rPr>
          <w:rFonts w:ascii="Times New Roman" w:hAnsi="Times New Roman" w:cs="Times New Roman"/>
          <w:color w:val="000000"/>
          <w:sz w:val="28"/>
          <w:szCs w:val="28"/>
          <w:lang w:val="kk-KZ" w:eastAsia="en-US" w:bidi="ar-SA"/>
        </w:rPr>
        <w:t>15. Техническое обслуживание, осуществляемое по мере необходимости на основании заявок Заказчика</w:t>
      </w:r>
    </w:p>
    <w:p w:rsidR="00802F06" w:rsidRPr="00144ADB" w:rsidRDefault="00802F06" w:rsidP="00F62017">
      <w:pPr>
        <w:pStyle w:val="Style4"/>
        <w:widowControl/>
        <w:tabs>
          <w:tab w:val="left" w:pos="390"/>
          <w:tab w:val="left" w:pos="147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en-US" w:bidi="ar-SA"/>
        </w:rPr>
      </w:pPr>
    </w:p>
    <w:sectPr w:rsidR="00802F06" w:rsidRPr="00144ADB" w:rsidSect="00A778AC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8C" w:rsidRDefault="0001038C" w:rsidP="00A778AC">
      <w:r>
        <w:separator/>
      </w:r>
    </w:p>
  </w:endnote>
  <w:endnote w:type="continuationSeparator" w:id="0">
    <w:p w:rsidR="0001038C" w:rsidRDefault="0001038C" w:rsidP="00A7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C" w:rsidRDefault="00A778A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8C" w:rsidRDefault="0001038C" w:rsidP="00A778AC">
      <w:r>
        <w:separator/>
      </w:r>
    </w:p>
  </w:footnote>
  <w:footnote w:type="continuationSeparator" w:id="0">
    <w:p w:rsidR="0001038C" w:rsidRDefault="0001038C" w:rsidP="00A7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C" w:rsidRDefault="00A778A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AC"/>
    <w:rsid w:val="0001038C"/>
    <w:rsid w:val="00144ADB"/>
    <w:rsid w:val="00653674"/>
    <w:rsid w:val="0071746D"/>
    <w:rsid w:val="00802F06"/>
    <w:rsid w:val="00A778AC"/>
    <w:rsid w:val="00E579A3"/>
    <w:rsid w:val="00F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A9C1"/>
  <w15:docId w15:val="{F865C2FD-2C20-4903-A727-EB926E8C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AC"/>
    <w:pPr>
      <w:overflowPunct w:val="0"/>
    </w:pPr>
    <w:rPr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778A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qFormat/>
    <w:rsid w:val="00A778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qFormat/>
    <w:rsid w:val="00A778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qFormat/>
    <w:rsid w:val="00A778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qFormat/>
    <w:rsid w:val="00A778A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qFormat/>
    <w:rsid w:val="00A778A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qFormat/>
    <w:rsid w:val="00A778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qFormat/>
    <w:rsid w:val="00A778A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qFormat/>
    <w:rsid w:val="00A778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qFormat/>
    <w:rsid w:val="00A778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A778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A778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A778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A778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A778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A778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A778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A778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sid w:val="00A778AC"/>
    <w:rPr>
      <w:sz w:val="48"/>
      <w:szCs w:val="48"/>
    </w:rPr>
  </w:style>
  <w:style w:type="character" w:customStyle="1" w:styleId="SubtitleChar">
    <w:name w:val="Subtitle Char"/>
    <w:basedOn w:val="a0"/>
    <w:qFormat/>
    <w:rsid w:val="00A778AC"/>
    <w:rPr>
      <w:sz w:val="24"/>
      <w:szCs w:val="24"/>
    </w:rPr>
  </w:style>
  <w:style w:type="character" w:customStyle="1" w:styleId="QuoteChar">
    <w:name w:val="Quote Char"/>
    <w:qFormat/>
    <w:rsid w:val="00A778AC"/>
    <w:rPr>
      <w:i/>
    </w:rPr>
  </w:style>
  <w:style w:type="character" w:customStyle="1" w:styleId="IntenseQuoteChar">
    <w:name w:val="Intense Quote Char"/>
    <w:qFormat/>
    <w:rsid w:val="00A778AC"/>
    <w:rPr>
      <w:i/>
    </w:rPr>
  </w:style>
  <w:style w:type="character" w:customStyle="1" w:styleId="HeaderChar">
    <w:name w:val="Header Char"/>
    <w:basedOn w:val="a0"/>
    <w:qFormat/>
    <w:rsid w:val="00A778AC"/>
  </w:style>
  <w:style w:type="character" w:customStyle="1" w:styleId="FooterChar">
    <w:name w:val="Footer Char"/>
    <w:basedOn w:val="a0"/>
    <w:qFormat/>
    <w:rsid w:val="00A778AC"/>
  </w:style>
  <w:style w:type="character" w:customStyle="1" w:styleId="CaptionChar">
    <w:name w:val="Caption Char"/>
    <w:qFormat/>
    <w:rsid w:val="00A778AC"/>
  </w:style>
  <w:style w:type="character" w:customStyle="1" w:styleId="FootnoteTextChar">
    <w:name w:val="Footnote Text Char"/>
    <w:qFormat/>
    <w:rsid w:val="00A778AC"/>
    <w:rPr>
      <w:sz w:val="18"/>
    </w:rPr>
  </w:style>
  <w:style w:type="character" w:customStyle="1" w:styleId="1">
    <w:name w:val="Знак сноски1"/>
    <w:rsid w:val="00A778AC"/>
    <w:rPr>
      <w:vertAlign w:val="superscript"/>
    </w:rPr>
  </w:style>
  <w:style w:type="character" w:customStyle="1" w:styleId="FootnoteCharacters">
    <w:name w:val="Footnote Characters"/>
    <w:qFormat/>
    <w:rsid w:val="00A778AC"/>
    <w:rPr>
      <w:vertAlign w:val="superscript"/>
    </w:rPr>
  </w:style>
  <w:style w:type="character" w:customStyle="1" w:styleId="EndnoteTextChar">
    <w:name w:val="Endnote Text Char"/>
    <w:qFormat/>
    <w:rsid w:val="00A778AC"/>
    <w:rPr>
      <w:sz w:val="20"/>
    </w:rPr>
  </w:style>
  <w:style w:type="character" w:customStyle="1" w:styleId="10">
    <w:name w:val="Знак концевой сноски1"/>
    <w:rsid w:val="00A778AC"/>
    <w:rPr>
      <w:vertAlign w:val="superscript"/>
    </w:rPr>
  </w:style>
  <w:style w:type="character" w:customStyle="1" w:styleId="EndnoteCharacters">
    <w:name w:val="Endnote Characters"/>
    <w:qFormat/>
    <w:rsid w:val="00A778AC"/>
    <w:rPr>
      <w:vertAlign w:val="superscript"/>
    </w:rPr>
  </w:style>
  <w:style w:type="character" w:styleId="a3">
    <w:name w:val="Hyperlink"/>
    <w:rsid w:val="00A778AC"/>
    <w:rPr>
      <w:u w:val="single"/>
    </w:rPr>
  </w:style>
  <w:style w:type="paragraph" w:customStyle="1" w:styleId="12">
    <w:name w:val="Заголовок1"/>
    <w:basedOn w:val="a"/>
    <w:next w:val="a4"/>
    <w:qFormat/>
    <w:rsid w:val="00A778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778AC"/>
    <w:pPr>
      <w:spacing w:after="140" w:line="276" w:lineRule="auto"/>
    </w:pPr>
  </w:style>
  <w:style w:type="paragraph" w:styleId="a5">
    <w:name w:val="List"/>
    <w:basedOn w:val="a4"/>
    <w:rsid w:val="00A778AC"/>
    <w:rPr>
      <w:rFonts w:cs="Arial"/>
    </w:rPr>
  </w:style>
  <w:style w:type="paragraph" w:customStyle="1" w:styleId="13">
    <w:name w:val="Название объекта1"/>
    <w:basedOn w:val="a"/>
    <w:qFormat/>
    <w:rsid w:val="00A778AC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14"/>
    <w:qFormat/>
    <w:rsid w:val="00A778AC"/>
  </w:style>
  <w:style w:type="paragraph" w:customStyle="1" w:styleId="14">
    <w:name w:val="Заголовок1"/>
    <w:basedOn w:val="a"/>
    <w:next w:val="a4"/>
    <w:qFormat/>
    <w:rsid w:val="00A778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caption"/>
    <w:basedOn w:val="a"/>
    <w:qFormat/>
    <w:rsid w:val="00A778AC"/>
    <w:pPr>
      <w:spacing w:line="276" w:lineRule="auto"/>
    </w:pPr>
    <w:rPr>
      <w:b/>
      <w:bCs/>
      <w:color w:val="5B9BD5"/>
      <w:sz w:val="18"/>
      <w:szCs w:val="18"/>
    </w:rPr>
  </w:style>
  <w:style w:type="paragraph" w:styleId="a8">
    <w:name w:val="No Spacing"/>
    <w:qFormat/>
    <w:rsid w:val="00A778AC"/>
    <w:pPr>
      <w:overflowPunct w:val="0"/>
    </w:pPr>
    <w:rPr>
      <w:sz w:val="24"/>
    </w:rPr>
  </w:style>
  <w:style w:type="paragraph" w:styleId="a9">
    <w:name w:val="Title"/>
    <w:basedOn w:val="a"/>
    <w:qFormat/>
    <w:rsid w:val="00A778AC"/>
    <w:pPr>
      <w:spacing w:before="300" w:after="200"/>
      <w:contextualSpacing/>
    </w:pPr>
    <w:rPr>
      <w:sz w:val="48"/>
      <w:szCs w:val="48"/>
    </w:rPr>
  </w:style>
  <w:style w:type="paragraph" w:styleId="aa">
    <w:name w:val="Subtitle"/>
    <w:basedOn w:val="a"/>
    <w:qFormat/>
    <w:rsid w:val="00A778AC"/>
    <w:pPr>
      <w:spacing w:before="200" w:after="200"/>
    </w:pPr>
  </w:style>
  <w:style w:type="paragraph" w:styleId="2">
    <w:name w:val="Quote"/>
    <w:basedOn w:val="a"/>
    <w:qFormat/>
    <w:rsid w:val="00A778AC"/>
    <w:pPr>
      <w:ind w:left="720" w:right="720"/>
    </w:pPr>
    <w:rPr>
      <w:i/>
    </w:rPr>
  </w:style>
  <w:style w:type="paragraph" w:styleId="ab">
    <w:name w:val="Intense Quote"/>
    <w:basedOn w:val="a"/>
    <w:qFormat/>
    <w:rsid w:val="00A7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Колонтитул"/>
    <w:basedOn w:val="a"/>
    <w:qFormat/>
    <w:rsid w:val="00A778AC"/>
  </w:style>
  <w:style w:type="paragraph" w:customStyle="1" w:styleId="ad">
    <w:name w:val="Верхний и нижний колонтитулы"/>
    <w:basedOn w:val="a"/>
    <w:qFormat/>
    <w:rsid w:val="00A778AC"/>
  </w:style>
  <w:style w:type="paragraph" w:customStyle="1" w:styleId="15">
    <w:name w:val="Верхний колонтитул1"/>
    <w:basedOn w:val="a"/>
    <w:rsid w:val="00A778AC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rsid w:val="00A778AC"/>
    <w:pPr>
      <w:tabs>
        <w:tab w:val="center" w:pos="7143"/>
        <w:tab w:val="right" w:pos="14287"/>
      </w:tabs>
    </w:pPr>
  </w:style>
  <w:style w:type="paragraph" w:customStyle="1" w:styleId="17">
    <w:name w:val="Текст сноски1"/>
    <w:basedOn w:val="a"/>
    <w:rsid w:val="00A778AC"/>
    <w:pPr>
      <w:spacing w:after="40"/>
    </w:pPr>
    <w:rPr>
      <w:sz w:val="18"/>
    </w:rPr>
  </w:style>
  <w:style w:type="paragraph" w:customStyle="1" w:styleId="18">
    <w:name w:val="Текст концевой сноски1"/>
    <w:basedOn w:val="a"/>
    <w:rsid w:val="00A778AC"/>
    <w:rPr>
      <w:sz w:val="20"/>
    </w:rPr>
  </w:style>
  <w:style w:type="paragraph" w:customStyle="1" w:styleId="110">
    <w:name w:val="Оглавление 11"/>
    <w:basedOn w:val="a"/>
    <w:rsid w:val="00A778AC"/>
    <w:pPr>
      <w:spacing w:after="57"/>
    </w:pPr>
  </w:style>
  <w:style w:type="paragraph" w:customStyle="1" w:styleId="210">
    <w:name w:val="Оглавление 21"/>
    <w:basedOn w:val="a"/>
    <w:rsid w:val="00A778AC"/>
    <w:pPr>
      <w:spacing w:after="57"/>
      <w:ind w:left="283"/>
    </w:pPr>
  </w:style>
  <w:style w:type="paragraph" w:customStyle="1" w:styleId="310">
    <w:name w:val="Оглавление 31"/>
    <w:basedOn w:val="a"/>
    <w:rsid w:val="00A778AC"/>
    <w:pPr>
      <w:spacing w:after="57"/>
      <w:ind w:left="567"/>
    </w:pPr>
  </w:style>
  <w:style w:type="paragraph" w:customStyle="1" w:styleId="410">
    <w:name w:val="Оглавление 41"/>
    <w:basedOn w:val="a"/>
    <w:rsid w:val="00A778AC"/>
    <w:pPr>
      <w:spacing w:after="57"/>
      <w:ind w:left="850"/>
    </w:pPr>
  </w:style>
  <w:style w:type="paragraph" w:customStyle="1" w:styleId="510">
    <w:name w:val="Оглавление 51"/>
    <w:basedOn w:val="a"/>
    <w:rsid w:val="00A778AC"/>
    <w:pPr>
      <w:spacing w:after="57"/>
      <w:ind w:left="1134"/>
    </w:pPr>
  </w:style>
  <w:style w:type="paragraph" w:customStyle="1" w:styleId="610">
    <w:name w:val="Оглавление 61"/>
    <w:basedOn w:val="a"/>
    <w:rsid w:val="00A778AC"/>
    <w:pPr>
      <w:spacing w:after="57"/>
      <w:ind w:left="1417"/>
    </w:pPr>
  </w:style>
  <w:style w:type="paragraph" w:customStyle="1" w:styleId="710">
    <w:name w:val="Оглавление 71"/>
    <w:basedOn w:val="a"/>
    <w:rsid w:val="00A778AC"/>
    <w:pPr>
      <w:spacing w:after="57"/>
      <w:ind w:left="1701"/>
    </w:pPr>
  </w:style>
  <w:style w:type="paragraph" w:customStyle="1" w:styleId="810">
    <w:name w:val="Оглавление 81"/>
    <w:basedOn w:val="a"/>
    <w:rsid w:val="00A778AC"/>
    <w:pPr>
      <w:spacing w:after="57"/>
      <w:ind w:left="1984"/>
    </w:pPr>
  </w:style>
  <w:style w:type="paragraph" w:customStyle="1" w:styleId="910">
    <w:name w:val="Оглавление 91"/>
    <w:basedOn w:val="a"/>
    <w:rsid w:val="00A778AC"/>
    <w:pPr>
      <w:spacing w:after="57"/>
      <w:ind w:left="2268"/>
    </w:pPr>
  </w:style>
  <w:style w:type="paragraph" w:customStyle="1" w:styleId="19">
    <w:name w:val="Указатель1"/>
    <w:basedOn w:val="12"/>
    <w:rsid w:val="00A778AC"/>
  </w:style>
  <w:style w:type="paragraph" w:styleId="ae">
    <w:name w:val="TOC Heading"/>
    <w:qFormat/>
    <w:rsid w:val="00A778AC"/>
    <w:pPr>
      <w:overflowPunct w:val="0"/>
    </w:pPr>
    <w:rPr>
      <w:sz w:val="24"/>
    </w:rPr>
  </w:style>
  <w:style w:type="paragraph" w:styleId="af">
    <w:name w:val="table of figures"/>
    <w:basedOn w:val="a"/>
    <w:qFormat/>
    <w:rsid w:val="00A778AC"/>
  </w:style>
  <w:style w:type="paragraph" w:customStyle="1" w:styleId="HeaderFooter">
    <w:name w:val="Header &amp; Footer"/>
    <w:qFormat/>
    <w:rsid w:val="00A778AC"/>
    <w:pPr>
      <w:tabs>
        <w:tab w:val="right" w:pos="9020"/>
      </w:tabs>
      <w:overflowPunct w:val="0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qFormat/>
    <w:rsid w:val="00A778AC"/>
    <w:pPr>
      <w:overflowPunct w:val="0"/>
    </w:pPr>
    <w:rPr>
      <w:rFonts w:cs="Arial Unicode MS"/>
      <w:color w:val="00000A"/>
      <w:sz w:val="24"/>
      <w:szCs w:val="24"/>
    </w:rPr>
  </w:style>
  <w:style w:type="paragraph" w:styleId="af0">
    <w:name w:val="List Paragraph"/>
    <w:qFormat/>
    <w:rsid w:val="00A778AC"/>
    <w:pPr>
      <w:overflowPunct w:val="0"/>
      <w:spacing w:after="160" w:line="259" w:lineRule="auto"/>
      <w:ind w:left="72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Style4">
    <w:name w:val="Style4"/>
    <w:qFormat/>
    <w:rsid w:val="00A778AC"/>
    <w:pPr>
      <w:widowControl w:val="0"/>
      <w:overflowPunct w:val="0"/>
    </w:pPr>
    <w:rPr>
      <w:rFonts w:ascii="Courier New" w:hAnsi="Courier New" w:cs="Arial Unicode MS"/>
      <w:color w:val="00000A"/>
      <w:sz w:val="24"/>
      <w:szCs w:val="24"/>
    </w:rPr>
  </w:style>
  <w:style w:type="paragraph" w:customStyle="1" w:styleId="af1">
    <w:name w:val="Содержимое таблицы"/>
    <w:qFormat/>
    <w:rsid w:val="00A778AC"/>
    <w:pPr>
      <w:overflowPunct w:val="0"/>
    </w:pPr>
    <w:rPr>
      <w:rFonts w:eastAsia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AdminProject</dc:creator>
  <cp:lastModifiedBy>Medet Yessengulov</cp:lastModifiedBy>
  <cp:revision>4</cp:revision>
  <dcterms:created xsi:type="dcterms:W3CDTF">2024-06-19T03:05:00Z</dcterms:created>
  <dcterms:modified xsi:type="dcterms:W3CDTF">2024-06-19T03:06:00Z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