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51" w:rsidRPr="00502551" w:rsidRDefault="00502551" w:rsidP="00420238">
      <w:pPr>
        <w:pStyle w:val="a4"/>
        <w:jc w:val="center"/>
        <w:rPr>
          <w:rFonts w:ascii="Times New Roman" w:hAnsi="Times New Roman" w:cs="Times New Roman"/>
        </w:rPr>
      </w:pPr>
    </w:p>
    <w:p w:rsidR="00502551" w:rsidRPr="00502551" w:rsidRDefault="00502551" w:rsidP="00502551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ТЕХНИКАЛЫҚ СИПАТТАМА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Кеңсе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жасауға</w:t>
      </w:r>
      <w:proofErr w:type="spellEnd"/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Жалпы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талаптар</w:t>
      </w:r>
      <w:proofErr w:type="spellEnd"/>
      <w:r w:rsidRPr="00502551">
        <w:rPr>
          <w:rFonts w:ascii="Times New Roman" w:hAnsi="Times New Roman" w:cs="Times New Roman"/>
        </w:rPr>
        <w:t>: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Жиһаз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кезінде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қолданыңыз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LDSP 1</w:t>
      </w:r>
      <w:r w:rsidR="00955F6F">
        <w:rPr>
          <w:rFonts w:ascii="Times New Roman" w:hAnsi="Times New Roman" w:cs="Times New Roman"/>
        </w:rPr>
        <w:t>6</w:t>
      </w:r>
      <w:r w:rsidRPr="00502551">
        <w:rPr>
          <w:rFonts w:ascii="Times New Roman" w:hAnsi="Times New Roman" w:cs="Times New Roman"/>
        </w:rPr>
        <w:t xml:space="preserve"> мм, ПВХ </w:t>
      </w:r>
      <w:proofErr w:type="spellStart"/>
      <w:r w:rsidRPr="00502551">
        <w:rPr>
          <w:rFonts w:ascii="Times New Roman" w:hAnsi="Times New Roman" w:cs="Times New Roman"/>
        </w:rPr>
        <w:t>жиегі</w:t>
      </w:r>
      <w:proofErr w:type="spellEnd"/>
      <w:r w:rsidRPr="00502551">
        <w:rPr>
          <w:rFonts w:ascii="Times New Roman" w:hAnsi="Times New Roman" w:cs="Times New Roman"/>
        </w:rPr>
        <w:t xml:space="preserve"> 2 мм, </w:t>
      </w:r>
      <w:proofErr w:type="spellStart"/>
      <w:r w:rsidRPr="00502551">
        <w:rPr>
          <w:rFonts w:ascii="Times New Roman" w:hAnsi="Times New Roman" w:cs="Times New Roman"/>
        </w:rPr>
        <w:t>жиһаздың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түсіне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келетін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пластикалық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сәндік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штепсельдер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Сарайлар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дәлелді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бағыттағыштар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Бұйымдарда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пайдаланылатын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</w:t>
      </w:r>
      <w:proofErr w:type="spellEnd"/>
      <w:r w:rsidRPr="00502551">
        <w:rPr>
          <w:rFonts w:ascii="Times New Roman" w:hAnsi="Times New Roman" w:cs="Times New Roman"/>
        </w:rPr>
        <w:t xml:space="preserve"> мен </w:t>
      </w:r>
      <w:proofErr w:type="spellStart"/>
      <w:r w:rsidRPr="00502551">
        <w:rPr>
          <w:rFonts w:ascii="Times New Roman" w:hAnsi="Times New Roman" w:cs="Times New Roman"/>
        </w:rPr>
        <w:t>фурнитураны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алдын</w:t>
      </w:r>
      <w:proofErr w:type="spellEnd"/>
      <w:r w:rsidRPr="00502551">
        <w:rPr>
          <w:rFonts w:ascii="Times New Roman" w:hAnsi="Times New Roman" w:cs="Times New Roman"/>
        </w:rPr>
        <w:t xml:space="preserve"> ала </w:t>
      </w:r>
      <w:proofErr w:type="spellStart"/>
      <w:r w:rsidRPr="00502551">
        <w:rPr>
          <w:rFonts w:ascii="Times New Roman" w:hAnsi="Times New Roman" w:cs="Times New Roman"/>
        </w:rPr>
        <w:t>келісу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Барлық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элементтер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ыңғайлы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берік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Жабындардың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Жоғары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сапасы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ылғалдан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тұрмыстық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химиядан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механикалық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әсерлерден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сенімді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қорғауды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қамтамасыз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етеді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Пайдаланылған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қалпына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келтірілген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қайта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өңделген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сондай-ақ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талаптарына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келмейтін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материалдарға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жол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берілмейді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Түс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келісілуі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Өнімнің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әр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түрінің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эскизі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алдын</w:t>
      </w:r>
      <w:proofErr w:type="spellEnd"/>
      <w:r w:rsidRPr="00502551">
        <w:rPr>
          <w:rFonts w:ascii="Times New Roman" w:hAnsi="Times New Roman" w:cs="Times New Roman"/>
        </w:rPr>
        <w:t xml:space="preserve">-ала </w:t>
      </w:r>
      <w:proofErr w:type="spellStart"/>
      <w:r w:rsidRPr="00502551">
        <w:rPr>
          <w:rFonts w:ascii="Times New Roman" w:hAnsi="Times New Roman" w:cs="Times New Roman"/>
        </w:rPr>
        <w:t>келісіліп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бекітіледі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мерзімі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кеңсесіне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шартқа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қол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қойылған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күннен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бастап</w:t>
      </w:r>
      <w:proofErr w:type="spellEnd"/>
      <w:r w:rsidRPr="00502551">
        <w:rPr>
          <w:rFonts w:ascii="Times New Roman" w:hAnsi="Times New Roman" w:cs="Times New Roman"/>
        </w:rPr>
        <w:t xml:space="preserve"> 5 </w:t>
      </w:r>
      <w:proofErr w:type="spellStart"/>
      <w:r w:rsidRPr="00502551">
        <w:rPr>
          <w:rFonts w:ascii="Times New Roman" w:hAnsi="Times New Roman" w:cs="Times New Roman"/>
        </w:rPr>
        <w:t>күнтізбелік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ішінде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өнімнің</w:t>
      </w:r>
      <w:proofErr w:type="spellEnd"/>
      <w:r w:rsidRPr="00502551">
        <w:rPr>
          <w:rFonts w:ascii="Times New Roman" w:hAnsi="Times New Roman" w:cs="Times New Roman"/>
        </w:rPr>
        <w:t xml:space="preserve"> 1 (</w:t>
      </w:r>
      <w:proofErr w:type="spellStart"/>
      <w:r w:rsidRPr="00502551">
        <w:rPr>
          <w:rFonts w:ascii="Times New Roman" w:hAnsi="Times New Roman" w:cs="Times New Roman"/>
        </w:rPr>
        <w:t>бір</w:t>
      </w:r>
      <w:proofErr w:type="spellEnd"/>
      <w:r w:rsidRPr="00502551">
        <w:rPr>
          <w:rFonts w:ascii="Times New Roman" w:hAnsi="Times New Roman" w:cs="Times New Roman"/>
        </w:rPr>
        <w:t xml:space="preserve">) </w:t>
      </w:r>
      <w:proofErr w:type="spellStart"/>
      <w:r w:rsidRPr="00502551">
        <w:rPr>
          <w:rFonts w:ascii="Times New Roman" w:hAnsi="Times New Roman" w:cs="Times New Roman"/>
        </w:rPr>
        <w:t>үлгісін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ұсыну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Дайын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тауарды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мерзімі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үлгі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бекітілген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күннен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бастап</w:t>
      </w:r>
      <w:proofErr w:type="spellEnd"/>
      <w:r w:rsidRPr="00502551">
        <w:rPr>
          <w:rFonts w:ascii="Times New Roman" w:hAnsi="Times New Roman" w:cs="Times New Roman"/>
        </w:rPr>
        <w:t xml:space="preserve"> 15 </w:t>
      </w:r>
      <w:proofErr w:type="spellStart"/>
      <w:r w:rsidRPr="00502551">
        <w:rPr>
          <w:rFonts w:ascii="Times New Roman" w:hAnsi="Times New Roman" w:cs="Times New Roman"/>
        </w:rPr>
        <w:t>күнтізбелік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құрайды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құрастыру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құны</w:t>
      </w:r>
      <w:proofErr w:type="spellEnd"/>
      <w:r w:rsidRPr="00502551">
        <w:rPr>
          <w:rFonts w:ascii="Times New Roman" w:hAnsi="Times New Roman" w:cs="Times New Roman"/>
        </w:rPr>
        <w:t xml:space="preserve"> мен </w:t>
      </w:r>
      <w:proofErr w:type="spellStart"/>
      <w:r w:rsidRPr="00502551">
        <w:rPr>
          <w:rFonts w:ascii="Times New Roman" w:hAnsi="Times New Roman" w:cs="Times New Roman"/>
        </w:rPr>
        <w:t>мерзіміне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кіреді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құрастыру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орнату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тегін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орны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  <w:proofErr w:type="spellStart"/>
      <w:r w:rsidRPr="00502551">
        <w:rPr>
          <w:rFonts w:ascii="Times New Roman" w:hAnsi="Times New Roman" w:cs="Times New Roman"/>
        </w:rPr>
        <w:t>Теміртау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қаласы</w:t>
      </w:r>
      <w:proofErr w:type="spellEnd"/>
      <w:r w:rsidR="002E7470">
        <w:rPr>
          <w:rFonts w:ascii="Times New Roman" w:hAnsi="Times New Roman" w:cs="Times New Roman"/>
        </w:rPr>
        <w:t>, Тищенко 2/1</w:t>
      </w:r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Тауарды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берушіге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дейін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жүк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түсіру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жұмыстарын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қоса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алғанда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біржолғы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толық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көлемде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міндетті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болып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табылады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Кепілдік</w:t>
      </w:r>
      <w:proofErr w:type="spellEnd"/>
      <w:r w:rsidRPr="00502551">
        <w:rPr>
          <w:rFonts w:ascii="Times New Roman" w:hAnsi="Times New Roman" w:cs="Times New Roman"/>
        </w:rPr>
        <w:t xml:space="preserve">: кем </w:t>
      </w:r>
      <w:proofErr w:type="spellStart"/>
      <w:r w:rsidRPr="00502551">
        <w:rPr>
          <w:rFonts w:ascii="Times New Roman" w:hAnsi="Times New Roman" w:cs="Times New Roman"/>
        </w:rPr>
        <w:t>дегенде</w:t>
      </w:r>
      <w:proofErr w:type="spellEnd"/>
      <w:r w:rsidRPr="00502551">
        <w:rPr>
          <w:rFonts w:ascii="Times New Roman" w:hAnsi="Times New Roman" w:cs="Times New Roman"/>
        </w:rPr>
        <w:t xml:space="preserve"> 12 ай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Өнімде</w:t>
      </w:r>
      <w:proofErr w:type="spellEnd"/>
      <w:r w:rsidRPr="00502551">
        <w:rPr>
          <w:rFonts w:ascii="Times New Roman" w:hAnsi="Times New Roman" w:cs="Times New Roman"/>
        </w:rPr>
        <w:t xml:space="preserve"> сертификат </w:t>
      </w:r>
      <w:proofErr w:type="spellStart"/>
      <w:r w:rsidRPr="00502551">
        <w:rPr>
          <w:rFonts w:ascii="Times New Roman" w:hAnsi="Times New Roman" w:cs="Times New Roman"/>
        </w:rPr>
        <w:t>немесе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сәйкестік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декларациясы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болуы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Өнімді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дайындау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келесі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өнім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түрлерін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қамтиды</w:t>
      </w:r>
      <w:proofErr w:type="spellEnd"/>
      <w:r w:rsidRPr="00502551">
        <w:rPr>
          <w:rFonts w:ascii="Times New Roman" w:hAnsi="Times New Roman" w:cs="Times New Roman"/>
        </w:rPr>
        <w:t>:</w:t>
      </w:r>
    </w:p>
    <w:p w:rsidR="002E7470" w:rsidRDefault="002E7470" w:rsidP="00502551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987"/>
        <w:gridCol w:w="2282"/>
        <w:gridCol w:w="2249"/>
        <w:gridCol w:w="802"/>
        <w:gridCol w:w="1820"/>
      </w:tblGrid>
      <w:tr w:rsidR="00502551" w:rsidRPr="00502551" w:rsidTr="00A77980">
        <w:trPr>
          <w:trHeight w:val="331"/>
        </w:trPr>
        <w:tc>
          <w:tcPr>
            <w:tcW w:w="509" w:type="dxa"/>
          </w:tcPr>
          <w:p w:rsidR="00502551" w:rsidRPr="00502551" w:rsidRDefault="00502551" w:rsidP="00BE2902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</w:tcPr>
          <w:p w:rsidR="00502551" w:rsidRPr="00502551" w:rsidRDefault="002E7470" w:rsidP="00BE29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2282" w:type="dxa"/>
          </w:tcPr>
          <w:p w:rsidR="00502551" w:rsidRPr="00502551" w:rsidRDefault="002E7470" w:rsidP="00BE29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өлшемдері</w:t>
            </w:r>
            <w:proofErr w:type="spellEnd"/>
          </w:p>
        </w:tc>
        <w:tc>
          <w:tcPr>
            <w:tcW w:w="2249" w:type="dxa"/>
          </w:tcPr>
          <w:p w:rsidR="00502551" w:rsidRPr="00502551" w:rsidRDefault="00502551" w:rsidP="00BE2902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802" w:type="dxa"/>
          </w:tcPr>
          <w:p w:rsidR="00502551" w:rsidRPr="00502551" w:rsidRDefault="002E7470" w:rsidP="00BE2902">
            <w:pPr>
              <w:rPr>
                <w:rFonts w:ascii="Times New Roman" w:hAnsi="Times New Roman" w:cs="Times New Roman"/>
                <w:b/>
              </w:rPr>
            </w:pPr>
            <w:r w:rsidRPr="002E7470">
              <w:rPr>
                <w:rFonts w:ascii="Times New Roman" w:hAnsi="Times New Roman" w:cs="Times New Roman"/>
                <w:b/>
              </w:rPr>
              <w:t>саны</w:t>
            </w:r>
          </w:p>
        </w:tc>
        <w:tc>
          <w:tcPr>
            <w:tcW w:w="1820" w:type="dxa"/>
          </w:tcPr>
          <w:p w:rsidR="00502551" w:rsidRPr="00502551" w:rsidRDefault="002E7470" w:rsidP="00BE29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Қосымша</w:t>
            </w:r>
            <w:proofErr w:type="spellEnd"/>
            <w:r w:rsidRPr="002E747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70">
              <w:rPr>
                <w:rFonts w:ascii="Times New Roman" w:hAnsi="Times New Roman" w:cs="Times New Roman"/>
                <w:b/>
              </w:rPr>
              <w:t>сипаттама</w:t>
            </w:r>
            <w:proofErr w:type="spellEnd"/>
          </w:p>
        </w:tc>
      </w:tr>
      <w:tr w:rsidR="00502551" w:rsidRPr="00502551" w:rsidTr="00A77980">
        <w:trPr>
          <w:trHeight w:val="346"/>
        </w:trPr>
        <w:tc>
          <w:tcPr>
            <w:tcW w:w="509" w:type="dxa"/>
          </w:tcPr>
          <w:p w:rsidR="00502551" w:rsidRPr="00502551" w:rsidRDefault="00502551" w:rsidP="00BE2902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</w:tcPr>
          <w:p w:rsidR="00502551" w:rsidRDefault="002E7470" w:rsidP="00BE2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E7470">
              <w:rPr>
                <w:rFonts w:ascii="Times New Roman" w:hAnsi="Times New Roman" w:cs="Times New Roman"/>
              </w:rPr>
              <w:t>ардероб шкафы</w:t>
            </w:r>
          </w:p>
          <w:p w:rsidR="00F92BF3" w:rsidRDefault="00F92BF3" w:rsidP="00BE2902">
            <w:pPr>
              <w:rPr>
                <w:rFonts w:ascii="Times New Roman" w:hAnsi="Times New Roman" w:cs="Times New Roman"/>
              </w:rPr>
            </w:pPr>
          </w:p>
          <w:p w:rsidR="00F92BF3" w:rsidRPr="00F92BF3" w:rsidRDefault="00F92BF3" w:rsidP="00F92BF3">
            <w:pPr>
              <w:rPr>
                <w:rFonts w:ascii="Times New Roman" w:hAnsi="Times New Roman" w:cs="Times New Roman"/>
              </w:rPr>
            </w:pPr>
            <w:r w:rsidRPr="00F92BF3">
              <w:rPr>
                <w:rFonts w:ascii="Times New Roman" w:hAnsi="Times New Roman" w:cs="Times New Roman"/>
              </w:rPr>
              <w:t>Дизайн:</w:t>
            </w:r>
          </w:p>
          <w:p w:rsidR="00F92BF3" w:rsidRDefault="00F92BF3" w:rsidP="00F92BF3">
            <w:pPr>
              <w:rPr>
                <w:rFonts w:ascii="Times New Roman" w:hAnsi="Times New Roman" w:cs="Times New Roman"/>
              </w:rPr>
            </w:pPr>
          </w:p>
          <w:p w:rsidR="00F92BF3" w:rsidRDefault="00F92BF3" w:rsidP="00F92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3F86E5">
                  <wp:extent cx="1237615" cy="1962785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96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2BF3" w:rsidRPr="00F92BF3" w:rsidRDefault="00F92BF3" w:rsidP="00F92BF3">
            <w:pPr>
              <w:rPr>
                <w:rFonts w:ascii="Times New Roman" w:hAnsi="Times New Roman" w:cs="Times New Roman"/>
              </w:rPr>
            </w:pPr>
          </w:p>
          <w:p w:rsidR="00F92BF3" w:rsidRPr="00502551" w:rsidRDefault="00F92BF3" w:rsidP="00BE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A77980" w:rsidRDefault="00A77980" w:rsidP="00A77980">
            <w:pPr>
              <w:rPr>
                <w:rFonts w:ascii="Times New Roman" w:hAnsi="Times New Roman" w:cs="Times New Roman"/>
              </w:rPr>
            </w:pPr>
            <w:proofErr w:type="spellStart"/>
            <w:r w:rsidRPr="00A77980">
              <w:rPr>
                <w:rFonts w:ascii="Times New Roman" w:hAnsi="Times New Roman" w:cs="Times New Roman"/>
              </w:rPr>
              <w:t>ұзындығы</w:t>
            </w:r>
            <w:proofErr w:type="spellEnd"/>
            <w:r w:rsidR="002E7470" w:rsidRPr="002E7470">
              <w:rPr>
                <w:rFonts w:ascii="Times New Roman" w:hAnsi="Times New Roman" w:cs="Times New Roman"/>
              </w:rPr>
              <w:t xml:space="preserve"> - 504 мм.,</w:t>
            </w:r>
            <w:r>
              <w:t xml:space="preserve"> </w:t>
            </w:r>
            <w:proofErr w:type="spellStart"/>
            <w:proofErr w:type="gramStart"/>
            <w:r w:rsidRPr="00A77980">
              <w:rPr>
                <w:rFonts w:ascii="Times New Roman" w:hAnsi="Times New Roman" w:cs="Times New Roman"/>
              </w:rPr>
              <w:t>ені</w:t>
            </w:r>
            <w:proofErr w:type="spellEnd"/>
            <w:r w:rsidR="002E7470" w:rsidRPr="002E7470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2E7470" w:rsidRPr="002E7470">
              <w:rPr>
                <w:rFonts w:ascii="Times New Roman" w:hAnsi="Times New Roman" w:cs="Times New Roman"/>
              </w:rPr>
              <w:t xml:space="preserve"> 435 мм, </w:t>
            </w:r>
          </w:p>
          <w:p w:rsidR="00502551" w:rsidRPr="00502551" w:rsidRDefault="00A77980" w:rsidP="00A77980">
            <w:pPr>
              <w:rPr>
                <w:rFonts w:ascii="Times New Roman" w:hAnsi="Times New Roman" w:cs="Times New Roman"/>
              </w:rPr>
            </w:pPr>
            <w:proofErr w:type="spellStart"/>
            <w:r w:rsidRPr="00A77980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="002E7470" w:rsidRPr="002E7470">
              <w:rPr>
                <w:rFonts w:ascii="Times New Roman" w:hAnsi="Times New Roman" w:cs="Times New Roman"/>
              </w:rPr>
              <w:t xml:space="preserve"> - 2000 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9" w:type="dxa"/>
          </w:tcPr>
          <w:p w:rsidR="00502551" w:rsidRPr="00D92B51" w:rsidRDefault="00CA61C0" w:rsidP="00DD5818">
            <w:r w:rsidRPr="00CA61C0">
              <w:t xml:space="preserve">ЛДСП 16 мм </w:t>
            </w:r>
            <w:proofErr w:type="spellStart"/>
            <w:r w:rsidRPr="00CA61C0">
              <w:t>шеті</w:t>
            </w:r>
            <w:proofErr w:type="spellEnd"/>
            <w:r w:rsidRPr="00CA61C0">
              <w:t xml:space="preserve"> ПВХ </w:t>
            </w:r>
            <w:proofErr w:type="spellStart"/>
            <w:r w:rsidRPr="00CA61C0">
              <w:t>тұтқалары</w:t>
            </w:r>
            <w:proofErr w:type="spellEnd"/>
            <w:r w:rsidRPr="00CA61C0">
              <w:t xml:space="preserve"> металл</w:t>
            </w:r>
          </w:p>
        </w:tc>
        <w:tc>
          <w:tcPr>
            <w:tcW w:w="802" w:type="dxa"/>
          </w:tcPr>
          <w:p w:rsidR="00502551" w:rsidRPr="00CA7E46" w:rsidRDefault="00CA7E46" w:rsidP="00CA7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</w:tcPr>
          <w:p w:rsidR="00502551" w:rsidRPr="00502551" w:rsidRDefault="00CA61C0" w:rsidP="00BE2902">
            <w:pPr>
              <w:rPr>
                <w:rFonts w:ascii="Times New Roman" w:hAnsi="Times New Roman" w:cs="Times New Roman"/>
              </w:rPr>
            </w:pPr>
            <w:proofErr w:type="spellStart"/>
            <w:r w:rsidRPr="00CA61C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келісімі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сөрелердің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түсі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, саны,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есіктер</w:t>
            </w:r>
            <w:proofErr w:type="spellEnd"/>
            <w:r w:rsidRPr="00CA61C0">
              <w:rPr>
                <w:rFonts w:ascii="Times New Roman" w:hAnsi="Times New Roman" w:cs="Times New Roman"/>
              </w:rPr>
              <w:t>.</w:t>
            </w:r>
          </w:p>
        </w:tc>
      </w:tr>
    </w:tbl>
    <w:p w:rsidR="00502551" w:rsidRDefault="00502551" w:rsidP="00420238">
      <w:pPr>
        <w:pStyle w:val="a4"/>
        <w:jc w:val="center"/>
        <w:rPr>
          <w:rFonts w:ascii="Times New Roman" w:hAnsi="Times New Roman" w:cs="Times New Roman"/>
        </w:rPr>
      </w:pPr>
    </w:p>
    <w:p w:rsidR="00502551" w:rsidRDefault="00502551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A77980" w:rsidRDefault="00A77980" w:rsidP="00420238">
      <w:pPr>
        <w:pStyle w:val="a4"/>
        <w:jc w:val="center"/>
        <w:rPr>
          <w:rFonts w:ascii="Times New Roman" w:hAnsi="Times New Roman" w:cs="Times New Roman"/>
        </w:rPr>
      </w:pPr>
    </w:p>
    <w:p w:rsidR="00A77980" w:rsidRDefault="00A77980" w:rsidP="002A792A">
      <w:pPr>
        <w:pStyle w:val="a4"/>
        <w:rPr>
          <w:rFonts w:ascii="Times New Roman" w:hAnsi="Times New Roman" w:cs="Times New Roman"/>
        </w:rPr>
      </w:pPr>
    </w:p>
    <w:p w:rsidR="00F92BF3" w:rsidRDefault="00F92BF3" w:rsidP="002A792A">
      <w:pPr>
        <w:pStyle w:val="a4"/>
        <w:rPr>
          <w:rFonts w:ascii="Times New Roman" w:hAnsi="Times New Roman" w:cs="Times New Roman"/>
        </w:rPr>
      </w:pPr>
    </w:p>
    <w:p w:rsidR="00FD676C" w:rsidRPr="00502551" w:rsidRDefault="005818D1" w:rsidP="00420238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ТЕХНИЧЕСКАЯ СПЕЦИФИКАЦИЯ</w:t>
      </w:r>
    </w:p>
    <w:p w:rsidR="005818D1" w:rsidRPr="00502551" w:rsidRDefault="005818D1" w:rsidP="00420238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На изготовление офисной мебели</w:t>
      </w:r>
    </w:p>
    <w:p w:rsidR="00420238" w:rsidRPr="00502551" w:rsidRDefault="00420238" w:rsidP="00420238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Общие требования:</w:t>
      </w:r>
    </w:p>
    <w:p w:rsidR="005818D1" w:rsidRPr="00502551" w:rsidRDefault="00420238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="00FF5165" w:rsidRPr="00502551">
        <w:rPr>
          <w:rFonts w:ascii="Times New Roman" w:hAnsi="Times New Roman" w:cs="Times New Roman"/>
        </w:rPr>
        <w:tab/>
        <w:t xml:space="preserve">При изготовлении мебели использовать материалы: 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ЛДСП 1</w:t>
      </w:r>
      <w:r w:rsidR="001B2F7C">
        <w:rPr>
          <w:rFonts w:ascii="Times New Roman" w:hAnsi="Times New Roman" w:cs="Times New Roman"/>
        </w:rPr>
        <w:t>6</w:t>
      </w:r>
      <w:r w:rsidRPr="00502551">
        <w:rPr>
          <w:rFonts w:ascii="Times New Roman" w:hAnsi="Times New Roman" w:cs="Times New Roman"/>
        </w:rPr>
        <w:t xml:space="preserve"> мм, кромка ПВХ 2мм, пластиковые декоративные заглушки подходящие под цвет мебели. Навесы и направляющие с доводом. Материалы и фурнитуру, используемых в изделиях, предварительно согласовать с Заказчиком. Все элементы удобны и долговечны. Высокое качество покрытий обеспечивает надежную защиту от влаги, бытовой химии и механических воздействий.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  <w:t xml:space="preserve">Не допустимы </w:t>
      </w:r>
      <w:r w:rsidR="00EB52E8" w:rsidRPr="00502551">
        <w:rPr>
          <w:rFonts w:ascii="Times New Roman" w:hAnsi="Times New Roman" w:cs="Times New Roman"/>
        </w:rPr>
        <w:t>материалы,</w:t>
      </w:r>
      <w:r w:rsidRPr="00502551">
        <w:rPr>
          <w:rFonts w:ascii="Times New Roman" w:hAnsi="Times New Roman" w:cs="Times New Roman"/>
        </w:rPr>
        <w:t xml:space="preserve"> которые были использованы, восстановлены, переработаны, а </w:t>
      </w:r>
      <w:r w:rsidR="00EB52E8" w:rsidRPr="00502551">
        <w:rPr>
          <w:rFonts w:ascii="Times New Roman" w:hAnsi="Times New Roman" w:cs="Times New Roman"/>
        </w:rPr>
        <w:t>также</w:t>
      </w:r>
      <w:r w:rsidRPr="00502551">
        <w:rPr>
          <w:rFonts w:ascii="Times New Roman" w:hAnsi="Times New Roman" w:cs="Times New Roman"/>
        </w:rPr>
        <w:t xml:space="preserve"> не отвечающие требованиям для изготовления мебели. 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Цвет необходимо предварительно согласовать с Заказчиком.</w:t>
      </w:r>
    </w:p>
    <w:p w:rsidR="00FF5165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Эскиз каждого вида изделия предварительно согласовать</w:t>
      </w:r>
      <w:r w:rsidR="00502551" w:rsidRPr="00502551">
        <w:rPr>
          <w:rFonts w:ascii="Times New Roman" w:hAnsi="Times New Roman" w:cs="Times New Roman"/>
        </w:rPr>
        <w:t xml:space="preserve"> и утвердить</w:t>
      </w:r>
      <w:r w:rsidRPr="00502551">
        <w:rPr>
          <w:rFonts w:ascii="Times New Roman" w:hAnsi="Times New Roman" w:cs="Times New Roman"/>
        </w:rPr>
        <w:t xml:space="preserve"> с Заказчиком.</w:t>
      </w:r>
    </w:p>
    <w:p w:rsidR="00DE48B6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Срок поставки: предоставление 1 (одного) образца изделия в течении 5 календарных дней с даты подписания договора в офис Заказчика. Срок постав</w:t>
      </w:r>
      <w:r w:rsidR="00EB52E8">
        <w:rPr>
          <w:rFonts w:ascii="Times New Roman" w:hAnsi="Times New Roman" w:cs="Times New Roman"/>
        </w:rPr>
        <w:t>ки готового товара составляет 25</w:t>
      </w:r>
      <w:r w:rsidRPr="00502551">
        <w:rPr>
          <w:rFonts w:ascii="Times New Roman" w:hAnsi="Times New Roman" w:cs="Times New Roman"/>
        </w:rPr>
        <w:t xml:space="preserve"> календарных дней со дня </w:t>
      </w:r>
      <w:r w:rsidR="004A0F1D">
        <w:rPr>
          <w:rFonts w:ascii="Times New Roman" w:hAnsi="Times New Roman" w:cs="Times New Roman"/>
        </w:rPr>
        <w:t>подписания договора</w:t>
      </w:r>
      <w:r w:rsidRPr="00502551">
        <w:rPr>
          <w:rFonts w:ascii="Times New Roman" w:hAnsi="Times New Roman" w:cs="Times New Roman"/>
        </w:rPr>
        <w:t xml:space="preserve">. Доставка и сборка мебели входит входят в стоимость и срок поставки мебели. Сборка и установка мебели бесплатно. </w:t>
      </w:r>
    </w:p>
    <w:p w:rsidR="00DE48B6" w:rsidRPr="00502551" w:rsidRDefault="00EB52E8" w:rsidP="00FF516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Место поставки: город Темиртау, Тищенко 2/1.</w:t>
      </w:r>
    </w:p>
    <w:p w:rsidR="00DE48B6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Доставка товара до заказчика обязательна, единовременно и в полном объёме на место поставки, включая разгрузочные работы.</w:t>
      </w:r>
    </w:p>
    <w:p w:rsidR="00DE48B6" w:rsidRPr="00502551" w:rsidRDefault="00DE48B6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Гарантия: не менее 12 месяцев</w:t>
      </w:r>
    </w:p>
    <w:p w:rsidR="00532DEE" w:rsidRPr="00502551" w:rsidRDefault="00532DEE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Изделие должно иметь сертификат или декларацию соответствия.</w:t>
      </w:r>
    </w:p>
    <w:p w:rsidR="00DE48B6" w:rsidRPr="00502551" w:rsidRDefault="00DE48B6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Изготовление товара включает следующие виды изделий:</w:t>
      </w:r>
    </w:p>
    <w:p w:rsidR="00532DEE" w:rsidRPr="00502551" w:rsidRDefault="00532DEE" w:rsidP="00532DEE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987"/>
        <w:gridCol w:w="1994"/>
        <w:gridCol w:w="2249"/>
        <w:gridCol w:w="802"/>
        <w:gridCol w:w="1915"/>
      </w:tblGrid>
      <w:tr w:rsidR="002A4013" w:rsidRPr="00502551" w:rsidTr="00B35836">
        <w:trPr>
          <w:trHeight w:val="331"/>
        </w:trPr>
        <w:tc>
          <w:tcPr>
            <w:tcW w:w="509" w:type="dxa"/>
          </w:tcPr>
          <w:p w:rsidR="002935AC" w:rsidRPr="00502551" w:rsidRDefault="002935AC" w:rsidP="005818D1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</w:tcPr>
          <w:p w:rsidR="002935AC" w:rsidRPr="00502551" w:rsidRDefault="002935AC" w:rsidP="005818D1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994" w:type="dxa"/>
          </w:tcPr>
          <w:p w:rsidR="002935AC" w:rsidRPr="00502551" w:rsidRDefault="002935AC" w:rsidP="00EB52E8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 xml:space="preserve">размеры </w:t>
            </w:r>
          </w:p>
        </w:tc>
        <w:tc>
          <w:tcPr>
            <w:tcW w:w="2249" w:type="dxa"/>
          </w:tcPr>
          <w:p w:rsidR="002935AC" w:rsidRPr="00502551" w:rsidRDefault="002935AC" w:rsidP="005818D1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802" w:type="dxa"/>
          </w:tcPr>
          <w:p w:rsidR="002935AC" w:rsidRPr="00502551" w:rsidRDefault="002935AC" w:rsidP="005818D1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15" w:type="dxa"/>
          </w:tcPr>
          <w:p w:rsidR="002935AC" w:rsidRPr="00502551" w:rsidRDefault="002935AC" w:rsidP="005818D1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Доп. характеристика</w:t>
            </w:r>
          </w:p>
        </w:tc>
      </w:tr>
      <w:tr w:rsidR="002A4013" w:rsidRPr="00502551" w:rsidTr="00B35836">
        <w:trPr>
          <w:trHeight w:val="346"/>
        </w:trPr>
        <w:tc>
          <w:tcPr>
            <w:tcW w:w="509" w:type="dxa"/>
          </w:tcPr>
          <w:p w:rsidR="002935AC" w:rsidRPr="00502551" w:rsidRDefault="002935AC" w:rsidP="005818D1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</w:tcPr>
          <w:p w:rsidR="002935AC" w:rsidRDefault="00EB52E8" w:rsidP="005818D1">
            <w:pPr>
              <w:rPr>
                <w:rFonts w:ascii="Times New Roman" w:hAnsi="Times New Roman" w:cs="Times New Roman"/>
              </w:rPr>
            </w:pPr>
            <w:r w:rsidRPr="00EB52E8">
              <w:rPr>
                <w:rFonts w:ascii="Times New Roman" w:hAnsi="Times New Roman" w:cs="Times New Roman"/>
              </w:rPr>
              <w:t>Шкаф гардеробный</w:t>
            </w:r>
          </w:p>
          <w:p w:rsidR="00BA5700" w:rsidRDefault="00BA5700" w:rsidP="005818D1">
            <w:pPr>
              <w:rPr>
                <w:rFonts w:ascii="Times New Roman" w:hAnsi="Times New Roman" w:cs="Times New Roman"/>
              </w:rPr>
            </w:pPr>
          </w:p>
          <w:p w:rsidR="00BA5700" w:rsidRDefault="00BA5700" w:rsidP="0058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Дизайн:</w:t>
            </w:r>
          </w:p>
          <w:p w:rsidR="00BA5700" w:rsidRDefault="00BA5700" w:rsidP="005818D1">
            <w:pPr>
              <w:rPr>
                <w:rFonts w:ascii="Times New Roman" w:hAnsi="Times New Roman" w:cs="Times New Roman"/>
              </w:rPr>
            </w:pPr>
          </w:p>
          <w:p w:rsidR="00BA5700" w:rsidRDefault="00BA5700" w:rsidP="0058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8250" cy="1962150"/>
                  <wp:effectExtent l="0" t="0" r="0" b="0"/>
                  <wp:docPr id="1" name="Рисунок 1" descr="C:\Users\Admin\Desktop\картинки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картинки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700" w:rsidRDefault="00BA5700" w:rsidP="005818D1">
            <w:pPr>
              <w:rPr>
                <w:rFonts w:ascii="Times New Roman" w:hAnsi="Times New Roman" w:cs="Times New Roman"/>
              </w:rPr>
            </w:pPr>
          </w:p>
          <w:p w:rsidR="00BA5700" w:rsidRPr="00502551" w:rsidRDefault="00BA5700" w:rsidP="00581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2935AC" w:rsidRPr="00502551" w:rsidRDefault="00794136" w:rsidP="00EB52E8">
            <w:pPr>
              <w:rPr>
                <w:rFonts w:ascii="Times New Roman" w:hAnsi="Times New Roman" w:cs="Times New Roman"/>
              </w:rPr>
            </w:pPr>
            <w:r w:rsidRPr="00794136">
              <w:rPr>
                <w:rFonts w:ascii="Times New Roman" w:hAnsi="Times New Roman" w:cs="Times New Roman"/>
              </w:rPr>
              <w:t>длина - 504 мм., ширина - 435 мм, высота - 2000 мм</w:t>
            </w:r>
          </w:p>
        </w:tc>
        <w:tc>
          <w:tcPr>
            <w:tcW w:w="2249" w:type="dxa"/>
          </w:tcPr>
          <w:p w:rsidR="002935AC" w:rsidRPr="00502551" w:rsidRDefault="002935AC" w:rsidP="001B2F7C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>ЛДСП 1</w:t>
            </w:r>
            <w:r w:rsidR="001B2F7C">
              <w:rPr>
                <w:rFonts w:ascii="Times New Roman" w:hAnsi="Times New Roman" w:cs="Times New Roman"/>
              </w:rPr>
              <w:t>6</w:t>
            </w:r>
            <w:r w:rsidRPr="00502551">
              <w:rPr>
                <w:rFonts w:ascii="Times New Roman" w:hAnsi="Times New Roman" w:cs="Times New Roman"/>
              </w:rPr>
              <w:t xml:space="preserve"> мм Кромка ПВХ Ручки металлические </w:t>
            </w:r>
          </w:p>
        </w:tc>
        <w:tc>
          <w:tcPr>
            <w:tcW w:w="802" w:type="dxa"/>
          </w:tcPr>
          <w:p w:rsidR="002935AC" w:rsidRPr="00502551" w:rsidRDefault="00B35836" w:rsidP="0058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</w:tcPr>
          <w:p w:rsidR="002935AC" w:rsidRDefault="008134AD" w:rsidP="005818D1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>Цвет, количество полочек, двери по с</w:t>
            </w:r>
            <w:r w:rsidR="002935AC" w:rsidRPr="00502551">
              <w:rPr>
                <w:rFonts w:ascii="Times New Roman" w:hAnsi="Times New Roman" w:cs="Times New Roman"/>
              </w:rPr>
              <w:t xml:space="preserve">огласованию с </w:t>
            </w:r>
            <w:r w:rsidRPr="00502551">
              <w:rPr>
                <w:rFonts w:ascii="Times New Roman" w:hAnsi="Times New Roman" w:cs="Times New Roman"/>
              </w:rPr>
              <w:t>заказчиком.</w:t>
            </w:r>
            <w:r w:rsidR="002935AC" w:rsidRPr="00502551">
              <w:rPr>
                <w:rFonts w:ascii="Times New Roman" w:hAnsi="Times New Roman" w:cs="Times New Roman"/>
              </w:rPr>
              <w:t xml:space="preserve"> </w:t>
            </w:r>
          </w:p>
          <w:p w:rsidR="00CA7E46" w:rsidRPr="00502551" w:rsidRDefault="00CA7E46" w:rsidP="005818D1">
            <w:pPr>
              <w:rPr>
                <w:rFonts w:ascii="Times New Roman" w:hAnsi="Times New Roman" w:cs="Times New Roman"/>
              </w:rPr>
            </w:pPr>
          </w:p>
        </w:tc>
      </w:tr>
    </w:tbl>
    <w:p w:rsidR="005818D1" w:rsidRPr="00502551" w:rsidRDefault="005818D1" w:rsidP="005818D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18D1" w:rsidRPr="00502551" w:rsidSect="005818D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D1"/>
    <w:rsid w:val="00021195"/>
    <w:rsid w:val="001B2F7C"/>
    <w:rsid w:val="001D4A3D"/>
    <w:rsid w:val="002935AC"/>
    <w:rsid w:val="002A4013"/>
    <w:rsid w:val="002A792A"/>
    <w:rsid w:val="002E7470"/>
    <w:rsid w:val="003D337D"/>
    <w:rsid w:val="00420238"/>
    <w:rsid w:val="004A0F1D"/>
    <w:rsid w:val="004C5B30"/>
    <w:rsid w:val="00502551"/>
    <w:rsid w:val="00532DEE"/>
    <w:rsid w:val="005818D1"/>
    <w:rsid w:val="00794136"/>
    <w:rsid w:val="007A545A"/>
    <w:rsid w:val="008134AD"/>
    <w:rsid w:val="00955F6F"/>
    <w:rsid w:val="00A77980"/>
    <w:rsid w:val="00B35836"/>
    <w:rsid w:val="00BA5700"/>
    <w:rsid w:val="00C73EBD"/>
    <w:rsid w:val="00CA61C0"/>
    <w:rsid w:val="00CA7E46"/>
    <w:rsid w:val="00CC0799"/>
    <w:rsid w:val="00DD3FCA"/>
    <w:rsid w:val="00DE48B6"/>
    <w:rsid w:val="00EB52E8"/>
    <w:rsid w:val="00ED7DBE"/>
    <w:rsid w:val="00F4269D"/>
    <w:rsid w:val="00F92BF3"/>
    <w:rsid w:val="00FD676C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4181"/>
  <w15:docId w15:val="{826F4351-B8AC-4688-BC6D-0726EA09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0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Admin</cp:lastModifiedBy>
  <cp:revision>8</cp:revision>
  <cp:lastPrinted>2023-06-22T07:53:00Z</cp:lastPrinted>
  <dcterms:created xsi:type="dcterms:W3CDTF">2023-06-28T15:15:00Z</dcterms:created>
  <dcterms:modified xsi:type="dcterms:W3CDTF">2024-05-27T05:24:00Z</dcterms:modified>
</cp:coreProperties>
</file>