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CB" w:rsidRPr="00A07354" w:rsidRDefault="00312DCB" w:rsidP="00312DCB">
      <w:pPr>
        <w:jc w:val="center"/>
        <w:rPr>
          <w:b/>
          <w:sz w:val="28"/>
          <w:szCs w:val="28"/>
        </w:rPr>
      </w:pPr>
      <w:r w:rsidRPr="00A07354">
        <w:rPr>
          <w:b/>
          <w:sz w:val="28"/>
          <w:szCs w:val="28"/>
        </w:rPr>
        <w:t xml:space="preserve">Техническая спецификация </w:t>
      </w:r>
    </w:p>
    <w:p w:rsidR="00312DCB" w:rsidRDefault="00312DCB" w:rsidP="00312DCB">
      <w:pPr>
        <w:jc w:val="center"/>
        <w:rPr>
          <w:b/>
          <w:lang w:val="kk-KZ"/>
        </w:rPr>
      </w:pPr>
      <w:r>
        <w:rPr>
          <w:b/>
        </w:rPr>
        <w:t xml:space="preserve">по обязательному страхованию гражданско-правовой ответственности владельцев транспортных средств </w:t>
      </w:r>
    </w:p>
    <w:p w:rsidR="00312DCB" w:rsidRDefault="00312DCB" w:rsidP="00312DCB">
      <w:pPr>
        <w:jc w:val="center"/>
        <w:rPr>
          <w:b/>
          <w:bCs/>
          <w:lang w:val="kk-KZ"/>
        </w:rPr>
      </w:pPr>
      <w:r w:rsidRPr="00362C49">
        <w:rPr>
          <w:b/>
          <w:bCs/>
        </w:rPr>
        <w:t xml:space="preserve">КГУ </w:t>
      </w:r>
      <w:r>
        <w:rPr>
          <w:b/>
          <w:bCs/>
        </w:rPr>
        <w:t>«</w:t>
      </w:r>
      <w:r w:rsidRPr="00362C49">
        <w:rPr>
          <w:b/>
          <w:bCs/>
        </w:rPr>
        <w:t>АЯГОЗСКИЙ ДЕТСКИЙ ЦЕНТР ОКАЗАНИЯ СПЕЦИАЛЬНЫХ СОЦИАЛЬНЫХ УСЛУГ</w:t>
      </w:r>
      <w:r>
        <w:rPr>
          <w:b/>
          <w:bCs/>
        </w:rPr>
        <w:t>»</w:t>
      </w:r>
      <w:r w:rsidRPr="00362C49">
        <w:rPr>
          <w:b/>
          <w:bCs/>
        </w:rPr>
        <w:t xml:space="preserve"> УПРАВЛЕНИЯ КООРДИНАЦИИ ЗАНЯТОСТИ</w:t>
      </w:r>
      <w:r>
        <w:rPr>
          <w:b/>
          <w:bCs/>
          <w:lang w:val="kk-KZ"/>
        </w:rPr>
        <w:t xml:space="preserve"> И СОЦИАЛЬНЫХ ПРОГРАМ</w:t>
      </w:r>
    </w:p>
    <w:p w:rsidR="00312DCB" w:rsidRPr="00381A09" w:rsidRDefault="00312DCB" w:rsidP="00312DCB">
      <w:pPr>
        <w:jc w:val="center"/>
        <w:rPr>
          <w:b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9"/>
      </w:tblGrid>
      <w:tr w:rsidR="00312DCB" w:rsidRPr="002D24A5" w:rsidTr="00EA6437">
        <w:trPr>
          <w:trHeight w:val="635"/>
        </w:trPr>
        <w:tc>
          <w:tcPr>
            <w:tcW w:w="2660" w:type="dxa"/>
            <w:vAlign w:val="center"/>
          </w:tcPr>
          <w:p w:rsidR="00312DCB" w:rsidRPr="002D24A5" w:rsidRDefault="00312DCB" w:rsidP="00EA6437">
            <w:pPr>
              <w:pStyle w:val="1"/>
              <w:rPr>
                <w:b/>
                <w:szCs w:val="24"/>
              </w:rPr>
            </w:pPr>
            <w:r w:rsidRPr="002D24A5">
              <w:rPr>
                <w:b/>
                <w:szCs w:val="24"/>
              </w:rPr>
              <w:t>Вид страхования</w:t>
            </w:r>
          </w:p>
        </w:tc>
        <w:tc>
          <w:tcPr>
            <w:tcW w:w="7229" w:type="dxa"/>
            <w:vAlign w:val="center"/>
          </w:tcPr>
          <w:p w:rsidR="00312DCB" w:rsidRPr="002D24A5" w:rsidRDefault="00312DCB" w:rsidP="00EA6437">
            <w:pPr>
              <w:rPr>
                <w:lang w:val="kk-KZ"/>
              </w:rPr>
            </w:pPr>
            <w:r w:rsidRPr="002D24A5">
              <w:t>Обязательное страхование гражданско-правовой ответственности</w:t>
            </w:r>
            <w:r>
              <w:rPr>
                <w:lang w:val="kk-KZ"/>
              </w:rPr>
              <w:t xml:space="preserve"> </w:t>
            </w:r>
            <w:r w:rsidRPr="002D24A5">
              <w:rPr>
                <w:lang w:val="kk-KZ"/>
              </w:rPr>
              <w:t>владельцев транспортных средств.</w:t>
            </w:r>
          </w:p>
        </w:tc>
      </w:tr>
      <w:tr w:rsidR="00312DCB" w:rsidRPr="002D24A5" w:rsidTr="00EA6437">
        <w:trPr>
          <w:trHeight w:val="417"/>
        </w:trPr>
        <w:tc>
          <w:tcPr>
            <w:tcW w:w="2660" w:type="dxa"/>
            <w:vAlign w:val="center"/>
          </w:tcPr>
          <w:p w:rsidR="00312DCB" w:rsidRPr="002D24A5" w:rsidRDefault="00312DCB" w:rsidP="00EA6437">
            <w:pPr>
              <w:rPr>
                <w:b/>
              </w:rPr>
            </w:pPr>
            <w:r w:rsidRPr="002D24A5">
              <w:rPr>
                <w:b/>
              </w:rPr>
              <w:t>Территория страхования</w:t>
            </w:r>
          </w:p>
        </w:tc>
        <w:tc>
          <w:tcPr>
            <w:tcW w:w="7229" w:type="dxa"/>
            <w:vAlign w:val="center"/>
          </w:tcPr>
          <w:p w:rsidR="00312DCB" w:rsidRPr="002D24A5" w:rsidRDefault="00312DCB" w:rsidP="00EA6437">
            <w:r w:rsidRPr="002D24A5">
              <w:t>Республика Казахстан.</w:t>
            </w:r>
          </w:p>
        </w:tc>
      </w:tr>
      <w:tr w:rsidR="00312DCB" w:rsidRPr="002D24A5" w:rsidTr="00EA6437">
        <w:trPr>
          <w:trHeight w:val="535"/>
        </w:trPr>
        <w:tc>
          <w:tcPr>
            <w:tcW w:w="2660" w:type="dxa"/>
            <w:vAlign w:val="center"/>
          </w:tcPr>
          <w:p w:rsidR="00312DCB" w:rsidRPr="002D24A5" w:rsidRDefault="00312DCB" w:rsidP="00EA6437">
            <w:pPr>
              <w:rPr>
                <w:b/>
              </w:rPr>
            </w:pPr>
            <w:r w:rsidRPr="002D24A5">
              <w:rPr>
                <w:b/>
              </w:rPr>
              <w:t>Объе</w:t>
            </w:r>
            <w:proofErr w:type="gramStart"/>
            <w:r w:rsidRPr="002D24A5">
              <w:rPr>
                <w:b/>
              </w:rPr>
              <w:t>кт стр</w:t>
            </w:r>
            <w:proofErr w:type="gramEnd"/>
            <w:r w:rsidRPr="002D24A5">
              <w:rPr>
                <w:b/>
              </w:rPr>
              <w:t>ахования</w:t>
            </w:r>
          </w:p>
        </w:tc>
        <w:tc>
          <w:tcPr>
            <w:tcW w:w="7229" w:type="dxa"/>
            <w:vAlign w:val="center"/>
          </w:tcPr>
          <w:p w:rsidR="00312DCB" w:rsidRPr="002D24A5" w:rsidRDefault="00312DCB" w:rsidP="00EA6437">
            <w:pPr>
              <w:rPr>
                <w:lang w:val="kk-KZ"/>
              </w:rPr>
            </w:pPr>
            <w:r w:rsidRPr="002D24A5">
              <w:rPr>
                <w:lang w:val="kk-KZ"/>
              </w:rPr>
              <w:t>Является имущественный интерес застрахованного лица, связанный с его обязанностью, установленной  гражданским законодательством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      </w:r>
          </w:p>
        </w:tc>
      </w:tr>
      <w:tr w:rsidR="00312DCB" w:rsidRPr="002D24A5" w:rsidTr="00EA6437">
        <w:trPr>
          <w:trHeight w:val="699"/>
        </w:trPr>
        <w:tc>
          <w:tcPr>
            <w:tcW w:w="2660" w:type="dxa"/>
            <w:vAlign w:val="center"/>
          </w:tcPr>
          <w:p w:rsidR="00312DCB" w:rsidRPr="002D24A5" w:rsidRDefault="00312DCB" w:rsidP="00EA6437">
            <w:pPr>
              <w:rPr>
                <w:b/>
                <w:lang w:val="kk-KZ"/>
              </w:rPr>
            </w:pPr>
            <w:r w:rsidRPr="002D24A5">
              <w:rPr>
                <w:b/>
              </w:rPr>
              <w:t>Порядок оплаты страховой премии</w:t>
            </w:r>
          </w:p>
        </w:tc>
        <w:tc>
          <w:tcPr>
            <w:tcW w:w="7229" w:type="dxa"/>
            <w:vAlign w:val="center"/>
          </w:tcPr>
          <w:p w:rsidR="00312DCB" w:rsidRPr="002D24A5" w:rsidRDefault="00312DCB" w:rsidP="00EA643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  <w:lang w:val="kk-KZ"/>
              </w:rPr>
              <w:t>По факту оказания услуги</w:t>
            </w:r>
          </w:p>
        </w:tc>
      </w:tr>
      <w:tr w:rsidR="00312DCB" w:rsidRPr="002D24A5" w:rsidTr="00EA6437">
        <w:trPr>
          <w:trHeight w:val="950"/>
        </w:trPr>
        <w:tc>
          <w:tcPr>
            <w:tcW w:w="2660" w:type="dxa"/>
            <w:vAlign w:val="center"/>
          </w:tcPr>
          <w:p w:rsidR="00312DCB" w:rsidRPr="002D24A5" w:rsidRDefault="00312DCB" w:rsidP="00EA6437">
            <w:pPr>
              <w:rPr>
                <w:b/>
              </w:rPr>
            </w:pPr>
            <w:r w:rsidRPr="002D24A5">
              <w:rPr>
                <w:b/>
              </w:rPr>
              <w:t>Страховой случай</w:t>
            </w:r>
          </w:p>
        </w:tc>
        <w:tc>
          <w:tcPr>
            <w:tcW w:w="7229" w:type="dxa"/>
            <w:vAlign w:val="center"/>
          </w:tcPr>
          <w:p w:rsidR="00312DCB" w:rsidRPr="002D24A5" w:rsidRDefault="00312DCB" w:rsidP="00EA6437">
            <w:pPr>
              <w:pStyle w:val="a3"/>
              <w:jc w:val="left"/>
              <w:rPr>
                <w:szCs w:val="24"/>
              </w:rPr>
            </w:pPr>
            <w:r w:rsidRPr="002D24A5">
              <w:rPr>
                <w:szCs w:val="24"/>
              </w:rPr>
              <w:t>Факт наступления гражданско-правовой ответственности Страхователя или Застрахованного по возмещению вреда, причиненного жизни, здоровью и/или имуществу третьих лиц.</w:t>
            </w:r>
          </w:p>
          <w:p w:rsidR="00312DCB" w:rsidRPr="002D24A5" w:rsidRDefault="00312DCB" w:rsidP="00EA6437">
            <w:pPr>
              <w:pStyle w:val="a3"/>
              <w:jc w:val="left"/>
              <w:rPr>
                <w:szCs w:val="24"/>
              </w:rPr>
            </w:pPr>
          </w:p>
        </w:tc>
      </w:tr>
    </w:tbl>
    <w:p w:rsidR="00312DCB" w:rsidRPr="00932B80" w:rsidRDefault="00312DCB" w:rsidP="00312DCB">
      <w:pPr>
        <w:jc w:val="both"/>
        <w:rPr>
          <w:b/>
        </w:rPr>
      </w:pPr>
    </w:p>
    <w:p w:rsidR="00312DCB" w:rsidRDefault="00312DCB" w:rsidP="00312DCB">
      <w:pPr>
        <w:jc w:val="both"/>
        <w:rPr>
          <w:b/>
        </w:rPr>
      </w:pPr>
      <w:r>
        <w:rPr>
          <w:b/>
        </w:rPr>
        <w:t>1. Цель:</w:t>
      </w:r>
    </w:p>
    <w:p w:rsidR="00312DCB" w:rsidRPr="00932B80" w:rsidRDefault="00312DCB" w:rsidP="00312DCB">
      <w:pPr>
        <w:jc w:val="both"/>
      </w:pPr>
      <w:r>
        <w:t xml:space="preserve">Обеспечение </w:t>
      </w:r>
      <w:r w:rsidRPr="004D552E">
        <w:t>обязательно</w:t>
      </w:r>
      <w:r>
        <w:t>го</w:t>
      </w:r>
      <w:r w:rsidRPr="004D552E">
        <w:t xml:space="preserve"> страховани</w:t>
      </w:r>
      <w:r>
        <w:t>я</w:t>
      </w:r>
      <w:r w:rsidRPr="004D552E">
        <w:t xml:space="preserve"> гражданско-правовой ответственности владельцев транспортных средств</w:t>
      </w:r>
      <w:r>
        <w:t xml:space="preserve"> по заявкам Заказчика в соответствии с Законом «Об обязательном страховании гражданско-правовой ответственности владельцев транспортных средств».</w:t>
      </w:r>
    </w:p>
    <w:p w:rsidR="00312DCB" w:rsidRPr="004D552E" w:rsidRDefault="00312DCB" w:rsidP="00312DCB">
      <w:pPr>
        <w:jc w:val="both"/>
        <w:rPr>
          <w:b/>
        </w:rPr>
      </w:pPr>
      <w:r w:rsidRPr="004D552E">
        <w:rPr>
          <w:b/>
        </w:rPr>
        <w:t xml:space="preserve">2. </w:t>
      </w:r>
      <w:r>
        <w:rPr>
          <w:b/>
        </w:rPr>
        <w:t>Место выполнения работ</w:t>
      </w:r>
      <w:r w:rsidRPr="004D552E">
        <w:rPr>
          <w:b/>
        </w:rPr>
        <w:t xml:space="preserve">: </w:t>
      </w:r>
    </w:p>
    <w:p w:rsidR="00312DCB" w:rsidRPr="00932B80" w:rsidRDefault="00312DCB" w:rsidP="00312DCB">
      <w:pPr>
        <w:jc w:val="both"/>
        <w:rPr>
          <w:lang w:val="kk-KZ"/>
        </w:rPr>
      </w:pPr>
      <w:r>
        <w:rPr>
          <w:bCs/>
          <w:lang w:val="kk-KZ"/>
        </w:rPr>
        <w:t xml:space="preserve">Область Абай, </w:t>
      </w:r>
      <w:r w:rsidRPr="00381A09">
        <w:rPr>
          <w:bCs/>
        </w:rPr>
        <w:t xml:space="preserve">г. </w:t>
      </w:r>
      <w:proofErr w:type="spellStart"/>
      <w:r w:rsidRPr="00381A09">
        <w:rPr>
          <w:bCs/>
        </w:rPr>
        <w:t>Аягоз</w:t>
      </w:r>
      <w:proofErr w:type="spellEnd"/>
      <w:r w:rsidRPr="00381A09">
        <w:rPr>
          <w:bCs/>
          <w:lang w:val="kk-KZ"/>
        </w:rPr>
        <w:t xml:space="preserve"> </w:t>
      </w:r>
      <w:r w:rsidRPr="00381A09">
        <w:rPr>
          <w:bCs/>
        </w:rPr>
        <w:t>ул.</w:t>
      </w:r>
      <w:r w:rsidRPr="00381A09">
        <w:rPr>
          <w:bCs/>
          <w:lang w:val="kk-KZ"/>
        </w:rPr>
        <w:t xml:space="preserve"> </w:t>
      </w:r>
      <w:proofErr w:type="spellStart"/>
      <w:r w:rsidRPr="00381A09">
        <w:rPr>
          <w:bCs/>
        </w:rPr>
        <w:t>Жолдасовтар</w:t>
      </w:r>
      <w:proofErr w:type="spellEnd"/>
      <w:r w:rsidRPr="00381A09">
        <w:rPr>
          <w:bCs/>
        </w:rPr>
        <w:t xml:space="preserve"> </w:t>
      </w:r>
      <w:r w:rsidRPr="00381A09">
        <w:rPr>
          <w:bCs/>
          <w:lang w:val="kk-KZ"/>
        </w:rPr>
        <w:t xml:space="preserve"> д 34</w:t>
      </w:r>
    </w:p>
    <w:p w:rsidR="00312DCB" w:rsidRDefault="00312DCB" w:rsidP="00312DCB">
      <w:pPr>
        <w:jc w:val="both"/>
      </w:pPr>
      <w:r>
        <w:rPr>
          <w:b/>
        </w:rPr>
        <w:t>3. Задача:</w:t>
      </w:r>
      <w:r>
        <w:t xml:space="preserve"> </w:t>
      </w:r>
    </w:p>
    <w:p w:rsidR="00312DCB" w:rsidRPr="00DC0597" w:rsidRDefault="00312DCB" w:rsidP="00312DCB">
      <w:pPr>
        <w:jc w:val="both"/>
        <w:rPr>
          <w:lang w:val="kk-KZ"/>
        </w:rPr>
      </w:pPr>
      <w:r w:rsidRPr="004D552E">
        <w:t>Обеспеч</w:t>
      </w:r>
      <w:r>
        <w:t>ение</w:t>
      </w:r>
      <w:r w:rsidRPr="004D552E">
        <w:t xml:space="preserve"> обязательно</w:t>
      </w:r>
      <w:r>
        <w:t>го</w:t>
      </w:r>
      <w:r w:rsidRPr="004D552E">
        <w:t xml:space="preserve"> страховани</w:t>
      </w:r>
      <w:r>
        <w:t>я</w:t>
      </w:r>
      <w:r w:rsidRPr="004D552E">
        <w:t xml:space="preserve"> гражданско-правовой ответственности владельцев транспортных средств</w:t>
      </w:r>
      <w:r>
        <w:t xml:space="preserve"> (для юридических лиц) </w:t>
      </w:r>
      <w:proofErr w:type="gramStart"/>
      <w:r>
        <w:t>согласно</w:t>
      </w:r>
      <w:proofErr w:type="gramEnd"/>
      <w:r>
        <w:t xml:space="preserve"> прилагаемого списка</w:t>
      </w:r>
      <w:r w:rsidRPr="004D552E">
        <w:t>:</w:t>
      </w:r>
      <w:r w:rsidRPr="00DC0597">
        <w:rPr>
          <w:lang w:val="kk-KZ"/>
        </w:rPr>
        <w:t xml:space="preserve"> </w:t>
      </w:r>
    </w:p>
    <w:p w:rsidR="00312DCB" w:rsidRPr="001B289B" w:rsidRDefault="00312DCB" w:rsidP="00312DCB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4500"/>
        <w:gridCol w:w="1420"/>
        <w:gridCol w:w="2369"/>
      </w:tblGrid>
      <w:tr w:rsidR="00312DCB" w:rsidRPr="001D6F15" w:rsidTr="00EA6437">
        <w:trPr>
          <w:trHeight w:val="844"/>
        </w:trPr>
        <w:tc>
          <w:tcPr>
            <w:tcW w:w="891" w:type="dxa"/>
            <w:shd w:val="clear" w:color="auto" w:fill="auto"/>
          </w:tcPr>
          <w:p w:rsidR="00312DCB" w:rsidRPr="001D6F15" w:rsidRDefault="00312DCB" w:rsidP="00EA6437">
            <w:pPr>
              <w:jc w:val="center"/>
              <w:rPr>
                <w:b/>
              </w:rPr>
            </w:pPr>
            <w:r w:rsidRPr="001D6F15">
              <w:rPr>
                <w:b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312DCB" w:rsidRPr="001D6F15" w:rsidRDefault="00312DCB" w:rsidP="00EA6437">
            <w:pPr>
              <w:jc w:val="center"/>
              <w:rPr>
                <w:b/>
              </w:rPr>
            </w:pPr>
            <w:r w:rsidRPr="001D6F15">
              <w:rPr>
                <w:b/>
              </w:rPr>
              <w:t>Марка автотранспорта</w:t>
            </w:r>
          </w:p>
        </w:tc>
        <w:tc>
          <w:tcPr>
            <w:tcW w:w="1420" w:type="dxa"/>
            <w:shd w:val="clear" w:color="auto" w:fill="auto"/>
          </w:tcPr>
          <w:p w:rsidR="00312DCB" w:rsidRDefault="00312DCB" w:rsidP="00EA6437">
            <w:pPr>
              <w:jc w:val="center"/>
              <w:rPr>
                <w:b/>
              </w:rPr>
            </w:pPr>
            <w:r w:rsidRPr="001D6F15">
              <w:rPr>
                <w:b/>
              </w:rPr>
              <w:t xml:space="preserve">Год </w:t>
            </w:r>
          </w:p>
          <w:p w:rsidR="00312DCB" w:rsidRPr="001D6F15" w:rsidRDefault="00312DCB" w:rsidP="00EA6437">
            <w:pPr>
              <w:jc w:val="center"/>
              <w:rPr>
                <w:b/>
              </w:rPr>
            </w:pPr>
            <w:r w:rsidRPr="001D6F15">
              <w:rPr>
                <w:b/>
              </w:rPr>
              <w:t>выпуска</w:t>
            </w:r>
          </w:p>
        </w:tc>
        <w:tc>
          <w:tcPr>
            <w:tcW w:w="2369" w:type="dxa"/>
            <w:shd w:val="clear" w:color="auto" w:fill="auto"/>
          </w:tcPr>
          <w:p w:rsidR="00312DCB" w:rsidRPr="001D6F15" w:rsidRDefault="00312DCB" w:rsidP="00EA6437">
            <w:pPr>
              <w:jc w:val="center"/>
              <w:rPr>
                <w:b/>
              </w:rPr>
            </w:pPr>
            <w:r>
              <w:rPr>
                <w:b/>
              </w:rPr>
              <w:t>Период действия страховки</w:t>
            </w:r>
          </w:p>
        </w:tc>
      </w:tr>
      <w:tr w:rsidR="00312DCB" w:rsidRPr="001D6F15" w:rsidTr="00EA6437">
        <w:trPr>
          <w:trHeight w:val="281"/>
        </w:trPr>
        <w:tc>
          <w:tcPr>
            <w:tcW w:w="891" w:type="dxa"/>
            <w:shd w:val="clear" w:color="auto" w:fill="auto"/>
          </w:tcPr>
          <w:p w:rsidR="00312DCB" w:rsidRPr="00095A11" w:rsidRDefault="00312DCB" w:rsidP="00EA6437">
            <w:pPr>
              <w:jc w:val="center"/>
            </w:pPr>
            <w:r>
              <w:t>1</w:t>
            </w:r>
          </w:p>
        </w:tc>
        <w:tc>
          <w:tcPr>
            <w:tcW w:w="4500" w:type="dxa"/>
            <w:shd w:val="clear" w:color="auto" w:fill="auto"/>
          </w:tcPr>
          <w:p w:rsidR="00312DCB" w:rsidRPr="004609AB" w:rsidRDefault="00312DCB" w:rsidP="004609AB">
            <w:pPr>
              <w:tabs>
                <w:tab w:val="center" w:pos="7155"/>
                <w:tab w:val="right" w:pos="9355"/>
              </w:tabs>
              <w:rPr>
                <w:lang w:val="en-US"/>
              </w:rPr>
            </w:pPr>
            <w:r>
              <w:rPr>
                <w:lang w:val="kk-KZ"/>
              </w:rPr>
              <w:t xml:space="preserve">ГАЗ </w:t>
            </w:r>
            <w:r w:rsidR="004609AB">
              <w:rPr>
                <w:lang w:val="kk-KZ"/>
              </w:rPr>
              <w:t>А31</w:t>
            </w:r>
            <w:r w:rsidR="004609AB">
              <w:rPr>
                <w:lang w:val="en-US"/>
              </w:rPr>
              <w:t>R33</w:t>
            </w:r>
          </w:p>
        </w:tc>
        <w:tc>
          <w:tcPr>
            <w:tcW w:w="1420" w:type="dxa"/>
            <w:shd w:val="clear" w:color="auto" w:fill="auto"/>
          </w:tcPr>
          <w:p w:rsidR="00312DCB" w:rsidRPr="004609AB" w:rsidRDefault="004609AB" w:rsidP="00EA64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369" w:type="dxa"/>
            <w:shd w:val="clear" w:color="auto" w:fill="auto"/>
          </w:tcPr>
          <w:p w:rsidR="00312DCB" w:rsidRPr="008556B6" w:rsidRDefault="00312DCB" w:rsidP="00EA6437">
            <w:pPr>
              <w:jc w:val="center"/>
            </w:pPr>
            <w:r>
              <w:t>12 мес.</w:t>
            </w:r>
          </w:p>
        </w:tc>
      </w:tr>
    </w:tbl>
    <w:p w:rsidR="00312DCB" w:rsidRDefault="00312DCB" w:rsidP="00312DCB">
      <w:pPr>
        <w:jc w:val="both"/>
        <w:rPr>
          <w:b/>
        </w:rPr>
      </w:pPr>
    </w:p>
    <w:p w:rsidR="00312DCB" w:rsidRPr="00932B80" w:rsidRDefault="00312DCB" w:rsidP="00312DCB">
      <w:pPr>
        <w:jc w:val="both"/>
      </w:pPr>
      <w:r>
        <w:t xml:space="preserve">Обеспечение обязательного страхования гражданско-правовой ответственности владельцев транспортных средств </w:t>
      </w:r>
      <w:r w:rsidRPr="001B289B">
        <w:t>на каждый автотранспо</w:t>
      </w:r>
      <w:proofErr w:type="gramStart"/>
      <w:r w:rsidRPr="001B289B">
        <w:t>рт</w:t>
      </w:r>
      <w:r>
        <w:t xml:space="preserve"> с пр</w:t>
      </w:r>
      <w:proofErr w:type="gramEnd"/>
      <w:r>
        <w:t>едоставлением соответствующей документации (страхового полиса).</w:t>
      </w:r>
    </w:p>
    <w:p w:rsidR="00312DCB" w:rsidRDefault="00312DCB" w:rsidP="00312DCB">
      <w:pPr>
        <w:jc w:val="both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Качество услуги:</w:t>
      </w:r>
    </w:p>
    <w:p w:rsidR="00312DCB" w:rsidRPr="00932B80" w:rsidRDefault="00312DCB" w:rsidP="00312DCB">
      <w:pPr>
        <w:jc w:val="both"/>
        <w:rPr>
          <w:lang w:val="kk-KZ"/>
        </w:rPr>
      </w:pPr>
      <w:r>
        <w:t>Весь комплекс технического обслуживания должен проводиться с надлежащим качеством, согласно действующим в выполняемой области работ нормам и правилам.</w:t>
      </w:r>
    </w:p>
    <w:p w:rsidR="00312DCB" w:rsidRPr="00EA5D06" w:rsidRDefault="00312DCB" w:rsidP="00312DCB">
      <w:pPr>
        <w:jc w:val="both"/>
        <w:rPr>
          <w:b/>
        </w:rPr>
      </w:pPr>
      <w:r>
        <w:rPr>
          <w:b/>
          <w:lang w:val="kk-KZ"/>
        </w:rPr>
        <w:t>5</w:t>
      </w:r>
      <w:r w:rsidRPr="00EA5D06">
        <w:rPr>
          <w:b/>
          <w:lang w:val="kk-KZ"/>
        </w:rPr>
        <w:t xml:space="preserve">. </w:t>
      </w:r>
      <w:r w:rsidRPr="00EA5D06">
        <w:rPr>
          <w:b/>
        </w:rPr>
        <w:t xml:space="preserve">Срок оказания услуг: </w:t>
      </w:r>
    </w:p>
    <w:p w:rsidR="00312DCB" w:rsidRPr="00312DCB" w:rsidRDefault="00312DCB" w:rsidP="00312DCB">
      <w:pPr>
        <w:rPr>
          <w:color w:val="333333"/>
          <w:sz w:val="20"/>
          <w:szCs w:val="20"/>
          <w:shd w:val="clear" w:color="auto" w:fill="EEEEEE"/>
          <w:lang w:val="kk-KZ"/>
        </w:rPr>
      </w:pPr>
      <w:r w:rsidRPr="00312DCB">
        <w:rPr>
          <w:color w:val="333333"/>
          <w:sz w:val="28"/>
          <w:szCs w:val="20"/>
          <w:shd w:val="clear" w:color="auto" w:fill="EEEEEE"/>
        </w:rPr>
        <w:t>15 календарных дней с момента заключения договора</w:t>
      </w:r>
    </w:p>
    <w:p w:rsidR="00312DCB" w:rsidRDefault="00312DCB" w:rsidP="00312DCB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312DCB" w:rsidRDefault="00312DCB" w:rsidP="00312DCB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312DCB" w:rsidRDefault="00312DCB" w:rsidP="00312DCB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312DCB" w:rsidRDefault="00312DCB" w:rsidP="00312DCB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312DCB" w:rsidRDefault="00312DCB" w:rsidP="00312DCB">
      <w:pPr>
        <w:jc w:val="center"/>
        <w:rPr>
          <w:b/>
          <w:lang w:val="kk-KZ"/>
        </w:rPr>
      </w:pPr>
      <w:r>
        <w:rPr>
          <w:b/>
          <w:lang w:val="kk-KZ"/>
        </w:rPr>
        <w:t>ТЕХНИКАЛЫҚ СИПАТТАМА</w:t>
      </w:r>
    </w:p>
    <w:p w:rsidR="00312DCB" w:rsidRDefault="00312DCB" w:rsidP="00312DCB">
      <w:pPr>
        <w:jc w:val="center"/>
        <w:rPr>
          <w:b/>
          <w:lang w:val="kk-KZ"/>
        </w:rPr>
      </w:pPr>
    </w:p>
    <w:p w:rsidR="00312DCB" w:rsidRDefault="00312DCB" w:rsidP="00312DCB">
      <w:pPr>
        <w:jc w:val="center"/>
        <w:rPr>
          <w:b/>
          <w:lang w:val="kk-KZ"/>
        </w:rPr>
      </w:pPr>
      <w:r>
        <w:rPr>
          <w:b/>
          <w:lang w:val="kk-KZ"/>
        </w:rPr>
        <w:t>АБАЙ ОБЛЫСЫ ЖҰМЫСПЕН ҚАМТУ ЖӘНЕ ӘЛЕУМЕТТІК БАҒДАРЛАМАЛАРДЫ ҮЙЛЕСТІРУ БАСҚАРМАСЫНЫҢ «АЯГӨЗ БАЛАЛАРҒА АРНАЛҒАН АРНАЙЫ ҚЫЗМЕТ КӨРСЕТУ ОРТАЛЫҒЫ» КММ</w:t>
      </w:r>
    </w:p>
    <w:p w:rsidR="00312DCB" w:rsidRDefault="00312DCB" w:rsidP="00312DCB">
      <w:pPr>
        <w:jc w:val="center"/>
        <w:rPr>
          <w:b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9"/>
      </w:tblGrid>
      <w:tr w:rsidR="00312DCB" w:rsidRPr="002D24A5" w:rsidTr="00EA6437">
        <w:trPr>
          <w:trHeight w:val="635"/>
        </w:trPr>
        <w:tc>
          <w:tcPr>
            <w:tcW w:w="2660" w:type="dxa"/>
          </w:tcPr>
          <w:p w:rsidR="00312DCB" w:rsidRPr="00CA179C" w:rsidRDefault="00312DCB" w:rsidP="00EA6437">
            <w:pPr>
              <w:rPr>
                <w:b/>
              </w:rPr>
            </w:pPr>
            <w:r w:rsidRPr="00CA179C">
              <w:rPr>
                <w:b/>
              </w:rPr>
              <w:t>Сақтандыру тү</w:t>
            </w:r>
            <w:proofErr w:type="gramStart"/>
            <w:r w:rsidRPr="00CA179C">
              <w:rPr>
                <w:b/>
              </w:rPr>
              <w:t>р</w:t>
            </w:r>
            <w:proofErr w:type="gramEnd"/>
            <w:r w:rsidRPr="00CA179C">
              <w:rPr>
                <w:b/>
              </w:rPr>
              <w:t>і</w:t>
            </w:r>
          </w:p>
        </w:tc>
        <w:tc>
          <w:tcPr>
            <w:tcW w:w="7229" w:type="dxa"/>
          </w:tcPr>
          <w:p w:rsidR="00312DCB" w:rsidRPr="00BE40C4" w:rsidRDefault="00312DCB" w:rsidP="00EA6437">
            <w:r w:rsidRPr="00BE40C4">
              <w:t>Кө</w:t>
            </w:r>
            <w:proofErr w:type="gramStart"/>
            <w:r w:rsidRPr="00BE40C4">
              <w:t>л</w:t>
            </w:r>
            <w:proofErr w:type="gramEnd"/>
            <w:r w:rsidRPr="00BE40C4">
              <w:t xml:space="preserve">ік құралдары иелерінің азаматтық-құқықтық </w:t>
            </w:r>
            <w:proofErr w:type="spellStart"/>
            <w:r w:rsidRPr="00BE40C4">
              <w:t>жауапкершілігін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міндетті</w:t>
            </w:r>
            <w:proofErr w:type="spellEnd"/>
            <w:r w:rsidRPr="00BE40C4">
              <w:t xml:space="preserve"> сақтандыру.</w:t>
            </w:r>
          </w:p>
        </w:tc>
      </w:tr>
      <w:tr w:rsidR="00312DCB" w:rsidRPr="002D24A5" w:rsidTr="00EA6437">
        <w:trPr>
          <w:trHeight w:val="417"/>
        </w:trPr>
        <w:tc>
          <w:tcPr>
            <w:tcW w:w="2660" w:type="dxa"/>
          </w:tcPr>
          <w:p w:rsidR="00312DCB" w:rsidRPr="00CA179C" w:rsidRDefault="00312DCB" w:rsidP="00EA6437">
            <w:pPr>
              <w:rPr>
                <w:b/>
              </w:rPr>
            </w:pPr>
            <w:r w:rsidRPr="00CA179C">
              <w:rPr>
                <w:b/>
              </w:rPr>
              <w:t>Сақтандыру аумағы</w:t>
            </w:r>
          </w:p>
        </w:tc>
        <w:tc>
          <w:tcPr>
            <w:tcW w:w="7229" w:type="dxa"/>
          </w:tcPr>
          <w:p w:rsidR="00312DCB" w:rsidRPr="00BE40C4" w:rsidRDefault="00312DCB" w:rsidP="00EA6437">
            <w:r w:rsidRPr="00BE40C4">
              <w:t xml:space="preserve">Қазақстан </w:t>
            </w:r>
            <w:proofErr w:type="spellStart"/>
            <w:r w:rsidRPr="00BE40C4">
              <w:t>Республикасы</w:t>
            </w:r>
            <w:proofErr w:type="spellEnd"/>
            <w:r w:rsidRPr="00BE40C4">
              <w:t>.</w:t>
            </w:r>
          </w:p>
        </w:tc>
      </w:tr>
      <w:tr w:rsidR="00312DCB" w:rsidRPr="002D24A5" w:rsidTr="00EA6437">
        <w:trPr>
          <w:trHeight w:val="535"/>
        </w:trPr>
        <w:tc>
          <w:tcPr>
            <w:tcW w:w="2660" w:type="dxa"/>
          </w:tcPr>
          <w:p w:rsidR="00312DCB" w:rsidRPr="00CA179C" w:rsidRDefault="00312DCB" w:rsidP="00EA6437">
            <w:pPr>
              <w:rPr>
                <w:b/>
              </w:rPr>
            </w:pPr>
            <w:r w:rsidRPr="00CA179C">
              <w:rPr>
                <w:b/>
              </w:rPr>
              <w:t xml:space="preserve">Сақтандыру </w:t>
            </w:r>
            <w:proofErr w:type="spellStart"/>
            <w:r w:rsidRPr="00CA179C">
              <w:rPr>
                <w:b/>
              </w:rPr>
              <w:t>объекті</w:t>
            </w:r>
            <w:proofErr w:type="gramStart"/>
            <w:r w:rsidRPr="00CA179C">
              <w:rPr>
                <w:b/>
              </w:rPr>
              <w:t>с</w:t>
            </w:r>
            <w:proofErr w:type="gramEnd"/>
            <w:r w:rsidRPr="00CA179C">
              <w:rPr>
                <w:b/>
              </w:rPr>
              <w:t>і</w:t>
            </w:r>
            <w:proofErr w:type="spellEnd"/>
          </w:p>
        </w:tc>
        <w:tc>
          <w:tcPr>
            <w:tcW w:w="7229" w:type="dxa"/>
          </w:tcPr>
          <w:p w:rsidR="00312DCB" w:rsidRPr="00BE40C4" w:rsidRDefault="00312DCB" w:rsidP="00EA6437">
            <w:r w:rsidRPr="00BE40C4">
              <w:t xml:space="preserve">Сақтандырылған тұлғаның Қазақстан Республикасының азаматтық заңнамасында </w:t>
            </w:r>
            <w:proofErr w:type="spellStart"/>
            <w:r w:rsidRPr="00BE40C4">
              <w:t>белгіленген</w:t>
            </w:r>
            <w:proofErr w:type="spellEnd"/>
            <w:r w:rsidRPr="00BE40C4">
              <w:t xml:space="preserve"> көлік құралын жоғары қауіптілік </w:t>
            </w:r>
            <w:proofErr w:type="gramStart"/>
            <w:r w:rsidRPr="00BE40C4">
              <w:t>к</w:t>
            </w:r>
            <w:proofErr w:type="gramEnd"/>
            <w:r w:rsidRPr="00BE40C4">
              <w:t xml:space="preserve">өзі </w:t>
            </w:r>
            <w:proofErr w:type="spellStart"/>
            <w:r w:rsidRPr="00BE40C4">
              <w:t>ретінде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пайдалану</w:t>
            </w:r>
            <w:proofErr w:type="spellEnd"/>
            <w:r w:rsidRPr="00BE40C4">
              <w:t xml:space="preserve"> нәтижесінде үшінші тұлғалардың өміріне, денсаулығына және (</w:t>
            </w:r>
            <w:proofErr w:type="spellStart"/>
            <w:r w:rsidRPr="00BE40C4">
              <w:t>немесе</w:t>
            </w:r>
            <w:proofErr w:type="spellEnd"/>
            <w:r w:rsidRPr="00BE40C4">
              <w:t xml:space="preserve">) мүлкіне </w:t>
            </w:r>
            <w:proofErr w:type="spellStart"/>
            <w:r w:rsidRPr="00BE40C4">
              <w:t>келтірілген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зиянды</w:t>
            </w:r>
            <w:proofErr w:type="spellEnd"/>
            <w:r w:rsidRPr="00BE40C4">
              <w:t xml:space="preserve"> өтеу </w:t>
            </w:r>
            <w:proofErr w:type="spellStart"/>
            <w:r w:rsidRPr="00BE40C4">
              <w:t>міндетіне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байланысты</w:t>
            </w:r>
            <w:proofErr w:type="spellEnd"/>
            <w:r w:rsidRPr="00BE40C4">
              <w:t xml:space="preserve"> мүліктік </w:t>
            </w:r>
            <w:proofErr w:type="gramStart"/>
            <w:r w:rsidRPr="00BE40C4">
              <w:t>м</w:t>
            </w:r>
            <w:proofErr w:type="gramEnd"/>
            <w:r w:rsidRPr="00BE40C4">
              <w:t xml:space="preserve">үддесі </w:t>
            </w:r>
            <w:proofErr w:type="spellStart"/>
            <w:r w:rsidRPr="00BE40C4">
              <w:t>болып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табылады</w:t>
            </w:r>
            <w:proofErr w:type="spellEnd"/>
            <w:r w:rsidRPr="00BE40C4">
              <w:t>.</w:t>
            </w:r>
          </w:p>
        </w:tc>
      </w:tr>
      <w:tr w:rsidR="00312DCB" w:rsidRPr="002D24A5" w:rsidTr="00EA6437">
        <w:trPr>
          <w:trHeight w:val="699"/>
        </w:trPr>
        <w:tc>
          <w:tcPr>
            <w:tcW w:w="2660" w:type="dxa"/>
          </w:tcPr>
          <w:p w:rsidR="00312DCB" w:rsidRPr="00CA179C" w:rsidRDefault="00312DCB" w:rsidP="00EA6437">
            <w:pPr>
              <w:rPr>
                <w:b/>
              </w:rPr>
            </w:pPr>
            <w:r w:rsidRPr="00CA179C">
              <w:rPr>
                <w:b/>
              </w:rPr>
              <w:t xml:space="preserve">Сақтандыру </w:t>
            </w:r>
            <w:proofErr w:type="gramStart"/>
            <w:r w:rsidRPr="00CA179C">
              <w:rPr>
                <w:b/>
              </w:rPr>
              <w:t>сыйлы</w:t>
            </w:r>
            <w:proofErr w:type="gramEnd"/>
            <w:r w:rsidRPr="00CA179C">
              <w:rPr>
                <w:b/>
              </w:rPr>
              <w:t>қақысын төлеу тәртібі</w:t>
            </w:r>
          </w:p>
        </w:tc>
        <w:tc>
          <w:tcPr>
            <w:tcW w:w="7229" w:type="dxa"/>
          </w:tcPr>
          <w:p w:rsidR="00312DCB" w:rsidRPr="00BE40C4" w:rsidRDefault="00312DCB" w:rsidP="00EA6437">
            <w:r w:rsidRPr="00BE40C4">
              <w:t xml:space="preserve">Қызмет көрсету </w:t>
            </w:r>
            <w:proofErr w:type="spellStart"/>
            <w:r w:rsidRPr="00BE40C4">
              <w:t>фа</w:t>
            </w:r>
            <w:proofErr w:type="gramStart"/>
            <w:r w:rsidRPr="00BE40C4">
              <w:t>ктісі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бо</w:t>
            </w:r>
            <w:proofErr w:type="gramEnd"/>
            <w:r w:rsidRPr="00BE40C4">
              <w:t>йынша</w:t>
            </w:r>
            <w:proofErr w:type="spellEnd"/>
          </w:p>
        </w:tc>
      </w:tr>
      <w:tr w:rsidR="00312DCB" w:rsidRPr="002D24A5" w:rsidTr="00EA6437">
        <w:trPr>
          <w:trHeight w:val="950"/>
        </w:trPr>
        <w:tc>
          <w:tcPr>
            <w:tcW w:w="2660" w:type="dxa"/>
          </w:tcPr>
          <w:p w:rsidR="00312DCB" w:rsidRPr="00CA179C" w:rsidRDefault="00312DCB" w:rsidP="00EA6437">
            <w:pPr>
              <w:rPr>
                <w:b/>
              </w:rPr>
            </w:pPr>
            <w:r w:rsidRPr="00CA179C">
              <w:rPr>
                <w:b/>
              </w:rPr>
              <w:t>Сақтандыру жағдайы</w:t>
            </w:r>
          </w:p>
        </w:tc>
        <w:tc>
          <w:tcPr>
            <w:tcW w:w="7229" w:type="dxa"/>
          </w:tcPr>
          <w:p w:rsidR="00312DCB" w:rsidRDefault="00312DCB" w:rsidP="00EA6437">
            <w:r w:rsidRPr="00BE40C4">
              <w:t xml:space="preserve">Сақтанушының </w:t>
            </w:r>
            <w:proofErr w:type="spellStart"/>
            <w:r w:rsidRPr="00BE40C4">
              <w:t>немесе</w:t>
            </w:r>
            <w:proofErr w:type="spellEnd"/>
            <w:r w:rsidRPr="00BE40C4">
              <w:t xml:space="preserve"> сақтандырылушының үшінші тұлғалардың өмі</w:t>
            </w:r>
            <w:proofErr w:type="gramStart"/>
            <w:r w:rsidRPr="00BE40C4">
              <w:t>р</w:t>
            </w:r>
            <w:proofErr w:type="gramEnd"/>
            <w:r w:rsidRPr="00BE40C4">
              <w:t xml:space="preserve">іне, денсаулығына және/немесе мүлкіне </w:t>
            </w:r>
            <w:proofErr w:type="spellStart"/>
            <w:r w:rsidRPr="00BE40C4">
              <w:t>келтірілген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зиянды</w:t>
            </w:r>
            <w:proofErr w:type="spellEnd"/>
            <w:r w:rsidRPr="00BE40C4">
              <w:t xml:space="preserve"> өтеу жөніндегі азаматтық-құқықтық жауапкершілігінің </w:t>
            </w:r>
            <w:proofErr w:type="spellStart"/>
            <w:r w:rsidRPr="00BE40C4">
              <w:t>басталу</w:t>
            </w:r>
            <w:proofErr w:type="spellEnd"/>
            <w:r w:rsidRPr="00BE40C4">
              <w:t xml:space="preserve"> </w:t>
            </w:r>
            <w:proofErr w:type="spellStart"/>
            <w:r w:rsidRPr="00BE40C4">
              <w:t>фактісі</w:t>
            </w:r>
            <w:proofErr w:type="spellEnd"/>
            <w:r w:rsidRPr="00BE40C4">
              <w:t>.</w:t>
            </w:r>
          </w:p>
        </w:tc>
      </w:tr>
    </w:tbl>
    <w:p w:rsidR="00312DCB" w:rsidRPr="00CA179C" w:rsidRDefault="00312DCB" w:rsidP="00312DCB">
      <w:pPr>
        <w:jc w:val="center"/>
      </w:pPr>
    </w:p>
    <w:p w:rsidR="00312DCB" w:rsidRPr="00381A09" w:rsidRDefault="00312DCB" w:rsidP="00312DCB">
      <w:pPr>
        <w:jc w:val="both"/>
        <w:rPr>
          <w:b/>
          <w:lang w:val="kk-KZ"/>
        </w:rPr>
      </w:pPr>
      <w:r w:rsidRPr="00381A09">
        <w:rPr>
          <w:b/>
          <w:lang w:val="kk-KZ"/>
        </w:rPr>
        <w:t>1. Мақсаты:</w:t>
      </w:r>
    </w:p>
    <w:p w:rsidR="00312DCB" w:rsidRPr="00384546" w:rsidRDefault="00312DCB" w:rsidP="00312DCB">
      <w:pPr>
        <w:jc w:val="both"/>
        <w:rPr>
          <w:lang w:val="kk-KZ"/>
        </w:rPr>
      </w:pPr>
      <w:r w:rsidRPr="00384546">
        <w:rPr>
          <w:lang w:val="kk-KZ"/>
        </w:rPr>
        <w:t>«Көлік құралдары иелерінің азаматтық-құқықтық жауапкершілігін міндетті сақтандыру туралы» Заңға сәйкес тапсырыс берушінің өтініші бойынша көлік құралдары иелерінің азаматтық-құқықтық жауапкершілігін міндетті сақтандыруды қамтамасыз ету.</w:t>
      </w:r>
    </w:p>
    <w:p w:rsidR="00312DCB" w:rsidRPr="008D6E88" w:rsidRDefault="00312DCB" w:rsidP="00312DCB">
      <w:pPr>
        <w:jc w:val="both"/>
        <w:rPr>
          <w:b/>
          <w:lang w:val="kk-KZ"/>
        </w:rPr>
      </w:pPr>
      <w:r w:rsidRPr="008D6E88">
        <w:rPr>
          <w:b/>
          <w:lang w:val="kk-KZ"/>
        </w:rPr>
        <w:t xml:space="preserve">2. Жұмысты орындау орны: </w:t>
      </w:r>
    </w:p>
    <w:p w:rsidR="00312DCB" w:rsidRPr="008D6E88" w:rsidRDefault="00312DCB" w:rsidP="00312DCB">
      <w:pPr>
        <w:jc w:val="both"/>
        <w:rPr>
          <w:lang w:val="kk-KZ"/>
        </w:rPr>
      </w:pPr>
      <w:r>
        <w:rPr>
          <w:lang w:val="kk-KZ"/>
        </w:rPr>
        <w:t>Абай</w:t>
      </w:r>
      <w:r w:rsidRPr="008D6E88">
        <w:rPr>
          <w:lang w:val="kk-KZ"/>
        </w:rPr>
        <w:t xml:space="preserve"> облысы, </w:t>
      </w:r>
      <w:r>
        <w:rPr>
          <w:lang w:val="kk-KZ"/>
        </w:rPr>
        <w:t>Аягөз</w:t>
      </w:r>
      <w:r w:rsidRPr="008D6E88">
        <w:rPr>
          <w:lang w:val="kk-KZ"/>
        </w:rPr>
        <w:t xml:space="preserve"> қ. </w:t>
      </w:r>
      <w:r>
        <w:rPr>
          <w:lang w:val="kk-KZ"/>
        </w:rPr>
        <w:t>С.С.Жолдасовтар, 34</w:t>
      </w:r>
    </w:p>
    <w:p w:rsidR="00312DCB" w:rsidRPr="008D6E88" w:rsidRDefault="00312DCB" w:rsidP="00312DCB">
      <w:pPr>
        <w:jc w:val="both"/>
        <w:rPr>
          <w:b/>
          <w:lang w:val="kk-KZ"/>
        </w:rPr>
      </w:pPr>
      <w:r w:rsidRPr="008D6E88">
        <w:rPr>
          <w:b/>
          <w:lang w:val="kk-KZ"/>
        </w:rPr>
        <w:t xml:space="preserve">3. </w:t>
      </w:r>
      <w:r>
        <w:rPr>
          <w:b/>
          <w:lang w:val="kk-KZ"/>
        </w:rPr>
        <w:t>Тапсырмасы</w:t>
      </w:r>
      <w:r w:rsidRPr="008D6E88">
        <w:rPr>
          <w:b/>
          <w:lang w:val="kk-KZ"/>
        </w:rPr>
        <w:t xml:space="preserve">: </w:t>
      </w:r>
    </w:p>
    <w:p w:rsidR="00312DCB" w:rsidRPr="00312DCB" w:rsidRDefault="00312DCB" w:rsidP="00312DCB">
      <w:pPr>
        <w:jc w:val="both"/>
        <w:rPr>
          <w:lang w:val="kk-KZ"/>
        </w:rPr>
      </w:pPr>
      <w:r w:rsidRPr="00312DCB">
        <w:rPr>
          <w:lang w:val="kk-KZ"/>
        </w:rPr>
        <w:t>Көлік құралдары иелерінің азаматтық-құқықтық жауапкершілігін міндетті сақтандыруды қамтамасыз ету (заңды тұлғалар үшін):</w:t>
      </w:r>
    </w:p>
    <w:p w:rsidR="00312DCB" w:rsidRPr="00312DCB" w:rsidRDefault="00312DCB" w:rsidP="00312DCB">
      <w:pPr>
        <w:jc w:val="both"/>
        <w:rPr>
          <w:lang w:val="kk-KZ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4459"/>
        <w:gridCol w:w="1407"/>
        <w:gridCol w:w="2348"/>
      </w:tblGrid>
      <w:tr w:rsidR="00312DCB" w:rsidRPr="00817C58" w:rsidTr="00EA6437">
        <w:trPr>
          <w:trHeight w:val="661"/>
        </w:trPr>
        <w:tc>
          <w:tcPr>
            <w:tcW w:w="884" w:type="dxa"/>
            <w:shd w:val="clear" w:color="auto" w:fill="auto"/>
          </w:tcPr>
          <w:p w:rsidR="00312DCB" w:rsidRPr="00817C58" w:rsidRDefault="00312DCB" w:rsidP="00EA6437">
            <w:pPr>
              <w:jc w:val="both"/>
              <w:rPr>
                <w:b/>
              </w:rPr>
            </w:pPr>
            <w:r w:rsidRPr="00817C58">
              <w:rPr>
                <w:b/>
              </w:rPr>
              <w:t>№</w:t>
            </w:r>
          </w:p>
        </w:tc>
        <w:tc>
          <w:tcPr>
            <w:tcW w:w="4459" w:type="dxa"/>
            <w:shd w:val="clear" w:color="auto" w:fill="auto"/>
          </w:tcPr>
          <w:p w:rsidR="00312DCB" w:rsidRPr="00817C58" w:rsidRDefault="00312DCB" w:rsidP="00EA64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Көлік құралдары</w:t>
            </w:r>
          </w:p>
        </w:tc>
        <w:tc>
          <w:tcPr>
            <w:tcW w:w="1407" w:type="dxa"/>
            <w:shd w:val="clear" w:color="auto" w:fill="auto"/>
          </w:tcPr>
          <w:p w:rsidR="00312DCB" w:rsidRPr="00817C58" w:rsidRDefault="00312DCB" w:rsidP="00EA64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Шыққан жылы</w:t>
            </w:r>
          </w:p>
        </w:tc>
        <w:tc>
          <w:tcPr>
            <w:tcW w:w="2348" w:type="dxa"/>
            <w:shd w:val="clear" w:color="auto" w:fill="auto"/>
          </w:tcPr>
          <w:p w:rsidR="00312DCB" w:rsidRPr="00817C58" w:rsidRDefault="00312DCB" w:rsidP="00EA64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Сақтандыру мерзімі</w:t>
            </w:r>
          </w:p>
        </w:tc>
      </w:tr>
      <w:tr w:rsidR="004609AB" w:rsidRPr="00817C58" w:rsidTr="00EA6437">
        <w:trPr>
          <w:trHeight w:val="247"/>
        </w:trPr>
        <w:tc>
          <w:tcPr>
            <w:tcW w:w="884" w:type="dxa"/>
            <w:shd w:val="clear" w:color="auto" w:fill="auto"/>
          </w:tcPr>
          <w:p w:rsidR="004609AB" w:rsidRPr="00817C58" w:rsidRDefault="004609AB" w:rsidP="00EA6437">
            <w:pPr>
              <w:jc w:val="center"/>
            </w:pPr>
            <w:r w:rsidRPr="00817C58">
              <w:t>1</w:t>
            </w:r>
          </w:p>
        </w:tc>
        <w:tc>
          <w:tcPr>
            <w:tcW w:w="4459" w:type="dxa"/>
            <w:shd w:val="clear" w:color="auto" w:fill="auto"/>
          </w:tcPr>
          <w:p w:rsidR="004609AB" w:rsidRPr="004609AB" w:rsidRDefault="004609AB" w:rsidP="00EA6437">
            <w:pPr>
              <w:tabs>
                <w:tab w:val="center" w:pos="7155"/>
                <w:tab w:val="right" w:pos="9355"/>
              </w:tabs>
              <w:rPr>
                <w:lang w:val="en-US"/>
              </w:rPr>
            </w:pPr>
            <w:r>
              <w:rPr>
                <w:lang w:val="kk-KZ"/>
              </w:rPr>
              <w:t>ГАЗ А31</w:t>
            </w:r>
            <w:r>
              <w:rPr>
                <w:lang w:val="en-US"/>
              </w:rPr>
              <w:t>R33</w:t>
            </w:r>
          </w:p>
        </w:tc>
        <w:tc>
          <w:tcPr>
            <w:tcW w:w="1407" w:type="dxa"/>
            <w:shd w:val="clear" w:color="auto" w:fill="auto"/>
          </w:tcPr>
          <w:p w:rsidR="004609AB" w:rsidRPr="004609AB" w:rsidRDefault="004609AB" w:rsidP="00EA64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348" w:type="dxa"/>
            <w:shd w:val="clear" w:color="auto" w:fill="auto"/>
          </w:tcPr>
          <w:p w:rsidR="004609AB" w:rsidRPr="0054360B" w:rsidRDefault="004609AB" w:rsidP="00EA6437">
            <w:pPr>
              <w:jc w:val="center"/>
              <w:rPr>
                <w:lang w:val="kk-KZ"/>
              </w:rPr>
            </w:pPr>
            <w:r w:rsidRPr="00817C58">
              <w:t xml:space="preserve">12 </w:t>
            </w:r>
            <w:r>
              <w:rPr>
                <w:lang w:val="kk-KZ"/>
              </w:rPr>
              <w:t>ай</w:t>
            </w:r>
          </w:p>
        </w:tc>
      </w:tr>
    </w:tbl>
    <w:p w:rsidR="00312DCB" w:rsidRPr="00817C58" w:rsidRDefault="00312DCB" w:rsidP="00312DCB">
      <w:pPr>
        <w:jc w:val="both"/>
      </w:pPr>
    </w:p>
    <w:p w:rsidR="00312DCB" w:rsidRPr="00CA179C" w:rsidRDefault="00312DCB" w:rsidP="00312DCB">
      <w:pPr>
        <w:jc w:val="both"/>
      </w:pPr>
      <w:r w:rsidRPr="0054360B">
        <w:t xml:space="preserve">Көлік құралдары иелерінің азаматтық-құқықтық </w:t>
      </w:r>
      <w:proofErr w:type="spellStart"/>
      <w:r w:rsidRPr="0054360B">
        <w:t>жауапкершілігін</w:t>
      </w:r>
      <w:proofErr w:type="spellEnd"/>
      <w:r w:rsidRPr="0054360B">
        <w:t xml:space="preserve"> </w:t>
      </w:r>
      <w:proofErr w:type="spellStart"/>
      <w:r w:rsidRPr="0054360B">
        <w:t>міндетті</w:t>
      </w:r>
      <w:proofErr w:type="spellEnd"/>
      <w:r w:rsidRPr="0054360B">
        <w:t xml:space="preserve"> құжаттарды (сақтандыру </w:t>
      </w:r>
      <w:proofErr w:type="spellStart"/>
      <w:r w:rsidRPr="0054360B">
        <w:t>полисін</w:t>
      </w:r>
      <w:proofErr w:type="spellEnd"/>
      <w:r w:rsidRPr="0054360B">
        <w:t>) ұсынумен ә</w:t>
      </w:r>
      <w:proofErr w:type="gramStart"/>
      <w:r w:rsidRPr="0054360B">
        <w:t>р</w:t>
      </w:r>
      <w:proofErr w:type="gramEnd"/>
      <w:r w:rsidRPr="0054360B">
        <w:t xml:space="preserve"> көлік құралына </w:t>
      </w:r>
      <w:proofErr w:type="spellStart"/>
      <w:r w:rsidRPr="0054360B">
        <w:t>міндетті</w:t>
      </w:r>
      <w:proofErr w:type="spellEnd"/>
      <w:r w:rsidRPr="0054360B">
        <w:t xml:space="preserve"> сақтандыруды қамтамасыз </w:t>
      </w:r>
      <w:proofErr w:type="spellStart"/>
      <w:r w:rsidRPr="0054360B">
        <w:t>ету</w:t>
      </w:r>
      <w:proofErr w:type="spellEnd"/>
      <w:r w:rsidRPr="0054360B">
        <w:t>.</w:t>
      </w:r>
    </w:p>
    <w:p w:rsidR="00312DCB" w:rsidRPr="00817C58" w:rsidRDefault="00312DCB" w:rsidP="00312DCB">
      <w:pPr>
        <w:jc w:val="both"/>
        <w:rPr>
          <w:b/>
        </w:rPr>
      </w:pPr>
      <w:r>
        <w:rPr>
          <w:b/>
        </w:rPr>
        <w:t>4</w:t>
      </w:r>
      <w:r w:rsidRPr="00817C58">
        <w:rPr>
          <w:b/>
        </w:rPr>
        <w:t xml:space="preserve">. </w:t>
      </w:r>
      <w:r>
        <w:rPr>
          <w:b/>
          <w:lang w:val="kk-KZ"/>
        </w:rPr>
        <w:t>Жұмыс</w:t>
      </w:r>
      <w:r w:rsidRPr="00817C58">
        <w:rPr>
          <w:b/>
        </w:rPr>
        <w:t xml:space="preserve"> </w:t>
      </w:r>
      <w:proofErr w:type="spellStart"/>
      <w:r w:rsidRPr="00817C58">
        <w:rPr>
          <w:b/>
        </w:rPr>
        <w:t>сапасы</w:t>
      </w:r>
      <w:proofErr w:type="spellEnd"/>
      <w:r w:rsidRPr="00817C58">
        <w:rPr>
          <w:b/>
        </w:rPr>
        <w:t>:</w:t>
      </w:r>
    </w:p>
    <w:p w:rsidR="00312DCB" w:rsidRPr="00CA179C" w:rsidRDefault="00312DCB" w:rsidP="00312DCB">
      <w:pPr>
        <w:jc w:val="both"/>
        <w:rPr>
          <w:lang w:val="kk-KZ"/>
        </w:rPr>
      </w:pPr>
      <w:proofErr w:type="spellStart"/>
      <w:r w:rsidRPr="00817C58">
        <w:t>Орындалатын</w:t>
      </w:r>
      <w:proofErr w:type="spellEnd"/>
      <w:r w:rsidRPr="00817C58">
        <w:t xml:space="preserve"> жұмыс </w:t>
      </w:r>
      <w:proofErr w:type="spellStart"/>
      <w:r w:rsidRPr="00817C58">
        <w:t>саласында</w:t>
      </w:r>
      <w:proofErr w:type="spellEnd"/>
      <w:r w:rsidRPr="00817C58">
        <w:t xml:space="preserve"> қолданыстағы </w:t>
      </w:r>
      <w:proofErr w:type="spellStart"/>
      <w:r w:rsidRPr="00817C58">
        <w:t>нормалар</w:t>
      </w:r>
      <w:proofErr w:type="spellEnd"/>
      <w:r w:rsidRPr="00817C58">
        <w:t xml:space="preserve"> мен </w:t>
      </w:r>
      <w:proofErr w:type="spellStart"/>
      <w:r w:rsidRPr="00817C58">
        <w:t>ережелерге</w:t>
      </w:r>
      <w:proofErr w:type="spellEnd"/>
      <w:r w:rsidRPr="00817C58">
        <w:t xml:space="preserve"> сәйкес техникалық қызметтін бар жинағы </w:t>
      </w:r>
      <w:proofErr w:type="spellStart"/>
      <w:r w:rsidRPr="00817C58">
        <w:t>тиі</w:t>
      </w:r>
      <w:proofErr w:type="gramStart"/>
      <w:r w:rsidRPr="00817C58">
        <w:t>ст</w:t>
      </w:r>
      <w:proofErr w:type="gramEnd"/>
      <w:r w:rsidRPr="00817C58">
        <w:t>і</w:t>
      </w:r>
      <w:proofErr w:type="spellEnd"/>
      <w:r w:rsidRPr="00817C58">
        <w:t xml:space="preserve"> </w:t>
      </w:r>
      <w:proofErr w:type="spellStart"/>
      <w:r w:rsidRPr="00817C58">
        <w:t>сапада</w:t>
      </w:r>
      <w:proofErr w:type="spellEnd"/>
      <w:r w:rsidRPr="00817C58">
        <w:t xml:space="preserve"> </w:t>
      </w:r>
      <w:proofErr w:type="spellStart"/>
      <w:r w:rsidRPr="00817C58">
        <w:t>орындалуы</w:t>
      </w:r>
      <w:proofErr w:type="spellEnd"/>
      <w:r w:rsidRPr="00817C58">
        <w:t xml:space="preserve"> қажет.</w:t>
      </w:r>
    </w:p>
    <w:p w:rsidR="00312DCB" w:rsidRDefault="00312DCB" w:rsidP="00312DCB">
      <w:pPr>
        <w:jc w:val="both"/>
        <w:rPr>
          <w:lang w:val="kk-KZ"/>
        </w:rPr>
      </w:pPr>
      <w:r w:rsidRPr="009D71E2">
        <w:rPr>
          <w:b/>
          <w:lang w:val="kk-KZ"/>
        </w:rPr>
        <w:t xml:space="preserve">5. </w:t>
      </w:r>
      <w:r>
        <w:rPr>
          <w:b/>
          <w:lang w:val="kk-KZ"/>
        </w:rPr>
        <w:t xml:space="preserve"> </w:t>
      </w:r>
      <w:r w:rsidRPr="00BB73CA">
        <w:rPr>
          <w:b/>
          <w:lang w:val="kk-KZ"/>
        </w:rPr>
        <w:t>Қызмет көрсету мерзімі</w:t>
      </w:r>
      <w:r w:rsidRPr="00DE02B5">
        <w:rPr>
          <w:b/>
          <w:lang w:val="kk-KZ"/>
        </w:rPr>
        <w:t>:</w:t>
      </w:r>
      <w:r w:rsidRPr="00DE02B5">
        <w:rPr>
          <w:lang w:val="kk-KZ"/>
        </w:rPr>
        <w:t xml:space="preserve"> </w:t>
      </w:r>
    </w:p>
    <w:p w:rsidR="00D07DA9" w:rsidRPr="00312DCB" w:rsidRDefault="004609AB">
      <w:pPr>
        <w:rPr>
          <w:lang w:val="kk-KZ"/>
        </w:rPr>
      </w:pPr>
      <w:r>
        <w:rPr>
          <w:lang w:val="kk-KZ"/>
        </w:rPr>
        <w:t>Шарт жасалған сәттен бастап 15 күньізбелік күн ішінде</w:t>
      </w:r>
    </w:p>
    <w:sectPr w:rsidR="00D07DA9" w:rsidRPr="003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CB"/>
    <w:rsid w:val="00312DCB"/>
    <w:rsid w:val="004609AB"/>
    <w:rsid w:val="00D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DC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12DCB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12D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2024-06-17T12:28:00Z</dcterms:created>
  <dcterms:modified xsi:type="dcterms:W3CDTF">2024-06-17T12:31:00Z</dcterms:modified>
</cp:coreProperties>
</file>