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9F6D5">
      <w:pPr>
        <w:spacing w:after="0" w:line="240" w:lineRule="auto"/>
        <w:ind w:firstLine="851"/>
        <w:jc w:val="both"/>
        <w:rPr>
          <w:rFonts w:ascii="Times New Roman" w:hAnsi="Times New Roman"/>
          <w:b/>
          <w:sz w:val="28"/>
          <w:szCs w:val="28"/>
        </w:rPr>
      </w:pPr>
      <w:r>
        <w:rPr>
          <w:rFonts w:ascii="Times New Roman" w:hAnsi="Times New Roman"/>
          <w:b/>
          <w:sz w:val="28"/>
          <w:szCs w:val="28"/>
          <w:lang w:val="kk-KZ"/>
        </w:rPr>
        <w:t>Техническая спецификация</w:t>
      </w:r>
      <w:r>
        <w:rPr>
          <w:rFonts w:ascii="Times New Roman" w:hAnsi="Times New Roman"/>
          <w:b/>
          <w:sz w:val="28"/>
          <w:szCs w:val="28"/>
        </w:rPr>
        <w:t xml:space="preserve"> </w:t>
      </w:r>
    </w:p>
    <w:p w14:paraId="7B7F905B">
      <w:pPr>
        <w:spacing w:after="0" w:line="240" w:lineRule="auto"/>
        <w:ind w:firstLine="851"/>
        <w:jc w:val="both"/>
        <w:rPr>
          <w:rFonts w:ascii="Times New Roman" w:hAnsi="Times New Roman"/>
          <w:b/>
          <w:sz w:val="28"/>
          <w:szCs w:val="28"/>
          <w:lang w:val="kk-KZ"/>
        </w:rPr>
      </w:pPr>
      <w:r>
        <w:rPr>
          <w:rFonts w:ascii="Times New Roman" w:hAnsi="Times New Roman"/>
          <w:b/>
          <w:sz w:val="28"/>
          <w:szCs w:val="28"/>
          <w:lang w:val="kk-KZ"/>
        </w:rPr>
        <w:t>услуга доступа к сети Интернет ЕШДИ</w:t>
      </w:r>
    </w:p>
    <w:p w14:paraId="6768BC24">
      <w:pPr>
        <w:spacing w:after="0" w:line="240" w:lineRule="auto"/>
        <w:ind w:firstLine="851"/>
        <w:jc w:val="both"/>
        <w:rPr>
          <w:rFonts w:ascii="Times New Roman" w:hAnsi="Times New Roman"/>
          <w:b/>
          <w:sz w:val="28"/>
          <w:szCs w:val="28"/>
          <w:lang w:val="kk-KZ"/>
        </w:rPr>
      </w:pPr>
      <w:r>
        <w:rPr>
          <w:rFonts w:ascii="Times New Roman" w:hAnsi="Times New Roman"/>
          <w:sz w:val="28"/>
          <w:szCs w:val="28"/>
        </w:rPr>
        <w:t>Срок оказания услуг: 01 января 2025 года-31 декабря 2025 года (включительно).</w:t>
      </w:r>
    </w:p>
    <w:p w14:paraId="5CFC536C">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Предоставление доступа к сети Интернет без учета трафика в режиме 365/7/24 согласно таблицы 1, в соответствии с требованиями Закона Республики Казахстан «О связи» от 5 июля 2004 года N 567 и Правилами оказания услуг доступа к Интернету (Приказ и.о. Министра по инвестициям и развитию  РК №10999 от 24.02.2015г.), постановления Правительства Республики Казахстан № 832 от «20» декабря 2016 года «Единые требования в области информационно-коммуникационных технологий и обеспечения информационной безопасности" и Закона РК "Об информатизации" от 24 ноября 2015 года № 418-V.</w:t>
      </w:r>
    </w:p>
    <w:p w14:paraId="29CD5BF5">
      <w:pPr>
        <w:tabs>
          <w:tab w:val="left" w:pos="993"/>
        </w:tabs>
        <w:spacing w:after="0" w:line="240" w:lineRule="auto"/>
        <w:ind w:firstLine="851"/>
        <w:contextualSpacing/>
        <w:jc w:val="right"/>
        <w:rPr>
          <w:rFonts w:ascii="Times New Roman" w:hAnsi="Times New Roman"/>
          <w:i/>
          <w:sz w:val="28"/>
          <w:szCs w:val="28"/>
        </w:rPr>
      </w:pPr>
      <w:r>
        <w:rPr>
          <w:rFonts w:ascii="Times New Roman" w:hAnsi="Times New Roman"/>
          <w:i/>
          <w:sz w:val="28"/>
          <w:szCs w:val="28"/>
        </w:rPr>
        <w:t>Таблица 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351E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1F79EE9">
            <w:pPr>
              <w:tabs>
                <w:tab w:val="left" w:pos="993"/>
              </w:tabs>
              <w:spacing w:after="0" w:line="240" w:lineRule="auto"/>
              <w:ind w:firstLine="851"/>
              <w:contextualSpacing/>
              <w:jc w:val="both"/>
              <w:rPr>
                <w:rFonts w:ascii="Times New Roman" w:hAnsi="Times New Roman"/>
                <w:b/>
                <w:sz w:val="24"/>
                <w:szCs w:val="24"/>
              </w:rPr>
            </w:pPr>
            <w:r>
              <w:rPr>
                <w:rFonts w:ascii="Times New Roman" w:hAnsi="Times New Roman"/>
                <w:b/>
                <w:sz w:val="24"/>
                <w:szCs w:val="24"/>
              </w:rPr>
              <w:t>Адрес предоставления услуги</w:t>
            </w:r>
          </w:p>
        </w:tc>
        <w:tc>
          <w:tcPr>
            <w:tcW w:w="4786" w:type="dxa"/>
          </w:tcPr>
          <w:p w14:paraId="62C866DF">
            <w:pPr>
              <w:tabs>
                <w:tab w:val="left" w:pos="993"/>
              </w:tabs>
              <w:spacing w:after="0" w:line="240" w:lineRule="auto"/>
              <w:ind w:firstLine="851"/>
              <w:contextualSpacing/>
              <w:jc w:val="center"/>
              <w:rPr>
                <w:rFonts w:ascii="Times New Roman" w:hAnsi="Times New Roman"/>
                <w:b/>
                <w:sz w:val="24"/>
                <w:szCs w:val="24"/>
              </w:rPr>
            </w:pPr>
            <w:r>
              <w:rPr>
                <w:rFonts w:ascii="Times New Roman" w:hAnsi="Times New Roman"/>
                <w:b/>
                <w:sz w:val="24"/>
                <w:szCs w:val="24"/>
              </w:rPr>
              <w:t>Скорость доступа к сети Интернет</w:t>
            </w:r>
          </w:p>
        </w:tc>
      </w:tr>
      <w:tr w14:paraId="5C84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472EAC8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hint="default" w:ascii="Times New Roman" w:hAnsi="Times New Roman" w:cs="Times New Roman"/>
                <w:i w:val="0"/>
                <w:iCs w:val="0"/>
                <w:caps w:val="0"/>
                <w:color w:val="1F1F1F"/>
                <w:spacing w:val="0"/>
                <w:sz w:val="24"/>
                <w:szCs w:val="24"/>
                <w:lang w:val="ru-RU"/>
              </w:rPr>
            </w:pPr>
            <w:r>
              <w:rPr>
                <w:rFonts w:hint="default" w:ascii="Times New Roman" w:hAnsi="Times New Roman" w:cs="Times New Roman"/>
                <w:i w:val="0"/>
                <w:iCs w:val="0"/>
                <w:caps w:val="0"/>
                <w:color w:val="1F1F1F"/>
                <w:spacing w:val="0"/>
                <w:sz w:val="24"/>
                <w:szCs w:val="24"/>
                <w:lang w:val="ru-RU"/>
              </w:rPr>
              <w:t>Акмолинская обл.Есильский р-н, с.Свободное, ул.Комсомольская 3</w:t>
            </w:r>
          </w:p>
          <w:p w14:paraId="12409B1D">
            <w:pPr>
              <w:tabs>
                <w:tab w:val="left" w:pos="993"/>
              </w:tabs>
              <w:spacing w:after="0" w:line="240" w:lineRule="auto"/>
              <w:contextualSpacing/>
              <w:jc w:val="both"/>
              <w:rPr>
                <w:rFonts w:hint="default" w:ascii="Times New Roman" w:hAnsi="Times New Roman"/>
                <w:b/>
                <w:sz w:val="24"/>
                <w:szCs w:val="24"/>
                <w:lang w:val="ru-RU"/>
              </w:rPr>
            </w:pPr>
          </w:p>
        </w:tc>
        <w:tc>
          <w:tcPr>
            <w:tcW w:w="4786" w:type="dxa"/>
          </w:tcPr>
          <w:p w14:paraId="46B1FE71">
            <w:pPr>
              <w:tabs>
                <w:tab w:val="left" w:pos="993"/>
              </w:tabs>
              <w:spacing w:after="0" w:line="240" w:lineRule="auto"/>
              <w:contextualSpacing/>
              <w:jc w:val="both"/>
              <w:rPr>
                <w:rFonts w:ascii="Times New Roman" w:hAnsi="Times New Roman"/>
                <w:b/>
                <w:sz w:val="28"/>
                <w:szCs w:val="28"/>
              </w:rPr>
            </w:pPr>
            <w:r>
              <w:rPr>
                <w:rFonts w:ascii="Times New Roman" w:hAnsi="Times New Roman"/>
                <w:sz w:val="28"/>
                <w:szCs w:val="28"/>
              </w:rPr>
              <w:t xml:space="preserve">до 8 Мбит/с </w:t>
            </w:r>
          </w:p>
        </w:tc>
      </w:tr>
    </w:tbl>
    <w:p w14:paraId="51258F51">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Для обеспечение исполнения постановления Правительства Республики Казахстан № 832 от «20» декабря 2016 года «Единые требования в области информационно-коммуникационных технологий и обеспечения информационной безопасности» и Закона РК «Об информатизации» доступ к сети Интернет должен предоставляться посредством подключения к ЕШДИ оператором связи, имеющим собственные международные магистральные каналы связи в точке подключения ЕШДИ и зарезервированные каналы связи на оборудовании ЕШДИ. </w:t>
      </w:r>
    </w:p>
    <w:p w14:paraId="36404985">
      <w:pPr>
        <w:tabs>
          <w:tab w:val="left" w:pos="993"/>
        </w:tabs>
        <w:spacing w:after="0" w:line="240" w:lineRule="auto"/>
        <w:ind w:firstLine="851"/>
        <w:contextualSpacing/>
        <w:jc w:val="both"/>
        <w:rPr>
          <w:rFonts w:ascii="Times New Roman" w:hAnsi="Times New Roman"/>
          <w:b/>
          <w:bCs/>
          <w:color w:val="000000"/>
          <w:spacing w:val="2"/>
          <w:sz w:val="28"/>
          <w:szCs w:val="28"/>
          <w:shd w:val="clear" w:color="auto" w:fill="FFFFFF"/>
        </w:rPr>
      </w:pPr>
      <w:r>
        <w:rPr>
          <w:rFonts w:ascii="Times New Roman" w:hAnsi="Times New Roman"/>
          <w:b/>
          <w:bCs/>
          <w:color w:val="000000"/>
          <w:spacing w:val="2"/>
          <w:sz w:val="28"/>
          <w:szCs w:val="28"/>
          <w:shd w:val="clear" w:color="auto" w:fill="FFFFFF"/>
        </w:rPr>
        <w:t xml:space="preserve">(Закон  Об Информатизации </w:t>
      </w:r>
    </w:p>
    <w:p w14:paraId="32594C97">
      <w:pPr>
        <w:tabs>
          <w:tab w:val="left" w:pos="993"/>
        </w:tabs>
        <w:spacing w:after="0" w:line="240" w:lineRule="auto"/>
        <w:ind w:firstLine="851"/>
        <w:contextualSpacing/>
        <w:jc w:val="both"/>
        <w:rPr>
          <w:rFonts w:ascii="Times New Roman" w:hAnsi="Times New Roman"/>
          <w:b/>
          <w:bCs/>
          <w:color w:val="000000"/>
          <w:spacing w:val="2"/>
          <w:sz w:val="24"/>
          <w:szCs w:val="24"/>
          <w:shd w:val="clear" w:color="auto" w:fill="FFFFFF"/>
        </w:rPr>
      </w:pPr>
      <w:r>
        <w:rPr>
          <w:rFonts w:ascii="Times New Roman" w:hAnsi="Times New Roman"/>
          <w:b/>
          <w:bCs/>
          <w:color w:val="000000"/>
          <w:spacing w:val="2"/>
          <w:sz w:val="24"/>
          <w:szCs w:val="24"/>
          <w:shd w:val="clear" w:color="auto" w:fill="FFFFFF"/>
        </w:rPr>
        <w:t>Статья 30. Единый шлюз доступа к Интернету и единый шлюз электронной почты "электронного правительства</w:t>
      </w:r>
    </w:p>
    <w:p w14:paraId="24614783">
      <w:pPr>
        <w:tabs>
          <w:tab w:val="left" w:pos="993"/>
        </w:tabs>
        <w:spacing w:after="0" w:line="240" w:lineRule="auto"/>
        <w:ind w:firstLine="851"/>
        <w:contextualSpacing/>
        <w:jc w:val="both"/>
        <w:rPr>
          <w:rFonts w:ascii="Times New Roman" w:hAnsi="Times New Roman"/>
          <w:b/>
          <w:sz w:val="24"/>
          <w:szCs w:val="24"/>
        </w:rPr>
      </w:pPr>
      <w:r>
        <w:rPr>
          <w:rFonts w:ascii="Times New Roman" w:hAnsi="Times New Roman"/>
          <w:b/>
          <w:bCs/>
          <w:color w:val="000000"/>
          <w:spacing w:val="2"/>
          <w:sz w:val="24"/>
          <w:szCs w:val="24"/>
          <w:shd w:val="clear" w:color="auto" w:fill="FFFFFF"/>
        </w:rPr>
        <w:t>П. 1.</w:t>
      </w:r>
      <w:r>
        <w:rPr>
          <w:rFonts w:ascii="Courier New" w:hAnsi="Courier New" w:cs="Courier New"/>
          <w:b/>
          <w:color w:val="000000"/>
          <w:spacing w:val="2"/>
          <w:sz w:val="24"/>
          <w:szCs w:val="24"/>
          <w:shd w:val="clear" w:color="auto" w:fill="FFFFFF"/>
        </w:rPr>
        <w:t xml:space="preserve"> </w:t>
      </w:r>
      <w:r>
        <w:rPr>
          <w:rFonts w:ascii="Times New Roman" w:hAnsi="Times New Roman"/>
          <w:b/>
          <w:color w:val="000000"/>
          <w:spacing w:val="2"/>
          <w:sz w:val="24"/>
          <w:szCs w:val="24"/>
          <w:shd w:val="clear" w:color="auto" w:fill="FFFFFF"/>
        </w:rPr>
        <w:t>Подключение локальных, ведомственных и корпоративных сетей телекоммуникаций государственных органов, органов местного самоуправления, государственных юридических лиц, субъектов квазигосударственного сектора, а также собственников или владельцев критически важных объектов информационно-коммуникационной инфраструктуры к Интернету осуществляется операторами связи через единый шлюз доступа к Интернету)</w:t>
      </w:r>
    </w:p>
    <w:p w14:paraId="08C3CCC6">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Ограничение трафика – безлимитный тариф без понижения скорости при достижений определенного объема. Скорость доступа устанавливается на порту оборудования Поставщика услуг и изменяется по письменной заявке Заказчика (при технической возможности Поставщика).</w:t>
      </w:r>
    </w:p>
    <w:p w14:paraId="6CB9E54C">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Предоставление доступа к сети Интернет должно осуществляться по проводным линиям связи на всём протяжении трассы без наличия участков организованных посредством радиодоступа и спутниковых каналов, для обеспечения устойчивого надежного соединения.</w:t>
      </w:r>
    </w:p>
    <w:p w14:paraId="71EB306F">
      <w:pPr>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(Постановления Правительства Республики Казахстан № 832 от «20» декабря  2016</w:t>
      </w:r>
    </w:p>
    <w:p w14:paraId="406B856D">
      <w:pPr>
        <w:tabs>
          <w:tab w:val="left" w:pos="993"/>
        </w:tabs>
        <w:spacing w:after="0" w:line="240" w:lineRule="auto"/>
        <w:ind w:firstLine="851"/>
        <w:contextualSpacing/>
        <w:jc w:val="both"/>
        <w:rPr>
          <w:rFonts w:ascii="Times New Roman" w:hAnsi="Times New Roman"/>
          <w:b/>
          <w:bCs/>
          <w:color w:val="1E1E1E"/>
          <w:sz w:val="28"/>
          <w:szCs w:val="28"/>
        </w:rPr>
      </w:pPr>
      <w:r>
        <w:rPr>
          <w:rFonts w:ascii="Times New Roman" w:hAnsi="Times New Roman"/>
          <w:b/>
          <w:bCs/>
          <w:color w:val="1E1E1E"/>
          <w:sz w:val="28"/>
          <w:szCs w:val="28"/>
        </w:rPr>
        <w:t>Параграф 7. Требования к сетям телекоммуникаций</w:t>
      </w:r>
    </w:p>
    <w:p w14:paraId="254D6DE5">
      <w:pPr>
        <w:tabs>
          <w:tab w:val="left" w:pos="993"/>
        </w:tabs>
        <w:spacing w:after="0" w:line="240" w:lineRule="auto"/>
        <w:ind w:firstLine="851"/>
        <w:contextualSpacing/>
        <w:jc w:val="both"/>
        <w:rPr>
          <w:rFonts w:ascii="Times New Roman" w:hAnsi="Times New Roman"/>
          <w:b/>
          <w:color w:val="000000"/>
          <w:spacing w:val="2"/>
          <w:sz w:val="28"/>
          <w:szCs w:val="28"/>
          <w:shd w:val="clear" w:color="auto" w:fill="FFFFFF"/>
        </w:rPr>
      </w:pPr>
      <w:r>
        <w:rPr>
          <w:rFonts w:ascii="Times New Roman" w:hAnsi="Times New Roman"/>
          <w:b/>
          <w:bCs/>
          <w:color w:val="1E1E1E"/>
          <w:sz w:val="28"/>
          <w:szCs w:val="28"/>
        </w:rPr>
        <w:t xml:space="preserve">128 п. </w:t>
      </w:r>
      <w:r>
        <w:rPr>
          <w:rFonts w:ascii="Times New Roman" w:hAnsi="Times New Roman"/>
          <w:b/>
          <w:color w:val="000000"/>
          <w:spacing w:val="2"/>
          <w:sz w:val="28"/>
          <w:szCs w:val="28"/>
          <w:shd w:val="clear" w:color="auto" w:fill="FFFFFF"/>
        </w:rPr>
        <w:t>В целях обеспечения ИБ</w:t>
      </w:r>
    </w:p>
    <w:p w14:paraId="0E767ECD">
      <w:pPr>
        <w:tabs>
          <w:tab w:val="left" w:pos="993"/>
        </w:tabs>
        <w:spacing w:after="0" w:line="240" w:lineRule="auto"/>
        <w:ind w:firstLine="851"/>
        <w:contextualSpacing/>
        <w:jc w:val="both"/>
        <w:rPr>
          <w:rFonts w:ascii="Times New Roman" w:hAnsi="Times New Roman"/>
          <w:b/>
          <w:color w:val="000000"/>
          <w:spacing w:val="2"/>
          <w:sz w:val="24"/>
          <w:szCs w:val="24"/>
          <w:shd w:val="clear" w:color="auto" w:fill="FFFFFF"/>
        </w:rPr>
      </w:pPr>
      <w:r>
        <w:rPr>
          <w:rFonts w:ascii="Times New Roman" w:hAnsi="Times New Roman"/>
          <w:b/>
          <w:color w:val="000000"/>
          <w:spacing w:val="2"/>
          <w:sz w:val="24"/>
          <w:szCs w:val="24"/>
          <w:shd w:val="clear" w:color="auto" w:fill="FFFFFF"/>
        </w:rPr>
        <w:t xml:space="preserve">п.п. 4. </w:t>
      </w:r>
      <w:r>
        <w:rPr>
          <w:rStyle w:val="24"/>
          <w:rFonts w:ascii="Times New Roman" w:hAnsi="Times New Roman"/>
          <w:b/>
          <w:color w:val="000000"/>
          <w:spacing w:val="2"/>
          <w:sz w:val="24"/>
          <w:szCs w:val="24"/>
          <w:shd w:val="clear" w:color="auto" w:fill="FFFFFF"/>
        </w:rPr>
        <w:t> </w:t>
      </w:r>
      <w:r>
        <w:rPr>
          <w:rFonts w:ascii="Times New Roman" w:hAnsi="Times New Roman"/>
          <w:b/>
          <w:color w:val="000000"/>
          <w:spacing w:val="2"/>
          <w:sz w:val="24"/>
          <w:szCs w:val="24"/>
          <w:shd w:val="clear" w:color="auto" w:fill="FFFFFF"/>
        </w:rPr>
        <w:t>при подключении ведомственной (корпоративной) сети телекоммуникаций и локальных сетей ГО или МИО к Интернету через ЕШДИ ГО или МИО использует услуги оператора ИКИ или другого оператора связи, имеющего собственные международные магистральные каналы связи в точке подключения ЕШДИ и зарезервированные каналы связи на оборудовании ЕШДИ;</w:t>
      </w:r>
    </w:p>
    <w:p w14:paraId="3E3E024C">
      <w:pPr>
        <w:tabs>
          <w:tab w:val="left" w:pos="993"/>
        </w:tabs>
        <w:spacing w:after="0" w:line="240" w:lineRule="auto"/>
        <w:ind w:firstLine="851"/>
        <w:contextualSpacing/>
        <w:jc w:val="both"/>
        <w:rPr>
          <w:rFonts w:ascii="Times New Roman" w:hAnsi="Times New Roman"/>
          <w:b/>
          <w:sz w:val="24"/>
          <w:szCs w:val="24"/>
        </w:rPr>
      </w:pPr>
      <w:r>
        <w:rPr>
          <w:rFonts w:ascii="Times New Roman" w:hAnsi="Times New Roman"/>
          <w:b/>
          <w:color w:val="000000"/>
          <w:spacing w:val="2"/>
          <w:sz w:val="24"/>
          <w:szCs w:val="24"/>
          <w:shd w:val="clear" w:color="auto" w:fill="FFFFFF"/>
        </w:rPr>
        <w:t>П. 131. Не допускается подключение к локальной сети ГО или МИО, а также техническим средствам, входящим в состав локальной сети ГО или МИО, устройств для организации удаленного доступа посредством беспроводных сетей, беспроводного доступа, модемов, радиомодемов, модемов сетей операторов сотовой связи и других беспроводных сетевых устройств)</w:t>
      </w:r>
    </w:p>
    <w:p w14:paraId="6338699B">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Коэффициент доступности услуги не менее 99,5% в месяц.</w:t>
      </w:r>
    </w:p>
    <w:p w14:paraId="6D9BB223">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Наличие у Поставщика online мониторинга объема потребленного трафика, с предоставлением возможности просмотра данного мониторинга заказчику.</w:t>
      </w:r>
    </w:p>
    <w:p w14:paraId="22C9E3D3">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В случае необходимости изменения адреса точки подключения услуги Заказчика, Поставщик обязуется в течении 3 рабочих дней подключить услугу в новом пункте точки доступа, при наличии по указанному адресу технической возможности.</w:t>
      </w:r>
    </w:p>
    <w:p w14:paraId="5530B52C">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Наличие у Поставщика единого номера службы поддержки с бесплатным дозвоном по Республике Казахстан, с круглосуточным приемом и регистрацией обращений по вопросам повреждений, технической поддержки на качество предоставляемых услуг и т.д.. Наличие подтверждающего документа обязательно. </w:t>
      </w:r>
    </w:p>
    <w:p w14:paraId="4177F3FA">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Потенциальный Поставщик самостоятельно проводит весь объем подготовительных и монтажных работ. Все изменения и модификации оказываемых услуг и конфигурации оборудования производятся на основании письменной заявки Заказчика.</w:t>
      </w:r>
    </w:p>
    <w:p w14:paraId="1B7D716C">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В соответствии с Законом РК "О государственных закупках"  (статья 9)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две трети объема выполняемых работ или оказываемых услуг. Наличие  и субподрядчика </w:t>
      </w:r>
      <w:r>
        <w:rPr>
          <w:rFonts w:ascii="Times New Roman" w:hAnsi="Times New Roman"/>
          <w:color w:val="000000"/>
          <w:sz w:val="28"/>
          <w:szCs w:val="28"/>
        </w:rPr>
        <w:t>собственных международных магистральных каналов связи в точке подключения ЕШДИ и зарезервированные каналы связи на оборудовании ЕШДИ</w:t>
      </w:r>
      <w:r>
        <w:rPr>
          <w:rFonts w:ascii="Times New Roman" w:hAnsi="Times New Roman"/>
          <w:sz w:val="28"/>
          <w:szCs w:val="28"/>
        </w:rPr>
        <w:t xml:space="preserve">  обязательно. В случае наличия договора с субподрядной организацией, предоставить оригинал договора с субподрядной организацией, а так же подтверждающие документы на право предоставления Интернета по ЕШДИ. </w:t>
      </w:r>
    </w:p>
    <w:p w14:paraId="674B4827">
      <w:pPr>
        <w:pStyle w:val="9"/>
        <w:shd w:val="clear" w:color="auto" w:fill="FFFFFF"/>
        <w:spacing w:before="0" w:beforeAutospacing="0" w:after="0" w:afterAutospacing="0" w:line="285" w:lineRule="atLeast"/>
        <w:ind w:firstLine="851"/>
        <w:jc w:val="both"/>
        <w:textAlignment w:val="baseline"/>
        <w:rPr>
          <w:color w:val="000000"/>
          <w:spacing w:val="2"/>
          <w:sz w:val="28"/>
          <w:szCs w:val="28"/>
        </w:rPr>
      </w:pPr>
      <w:r>
        <w:rPr>
          <w:sz w:val="28"/>
          <w:szCs w:val="28"/>
        </w:rPr>
        <w:tab/>
      </w:r>
      <w:r>
        <w:rPr>
          <w:sz w:val="28"/>
          <w:szCs w:val="28"/>
        </w:rPr>
        <w:t>Устранение повреждений на стороне Поставщика (оборудование или программное обеспечение, используемое и находящееся под прямым управлением и контролем Поставщика) должно производится в контрольный срок до 3-х часов (кроме форс-мажорных обстоятельств)  с момента поступления заявки.</w:t>
      </w:r>
    </w:p>
    <w:p w14:paraId="077F8A24">
      <w:pPr>
        <w:spacing w:after="0" w:line="240" w:lineRule="auto"/>
        <w:ind w:firstLine="851"/>
        <w:jc w:val="both"/>
        <w:rPr>
          <w:rFonts w:ascii="Times New Roman" w:hAnsi="Times New Roman"/>
          <w:sz w:val="28"/>
          <w:szCs w:val="28"/>
        </w:rPr>
      </w:pPr>
      <w:r>
        <w:rPr>
          <w:rFonts w:ascii="Times New Roman" w:hAnsi="Times New Roman"/>
          <w:sz w:val="28"/>
          <w:szCs w:val="28"/>
        </w:rPr>
        <w:t xml:space="preserve"> Предоставляемые услуги  должны соответствовать требованиям нормативно правовых актов действующих на территории РК. Поставщик отслеживает состояние сети  24 часа в сутки, 365 дней в году. В случае выхода канала из строя, дежурный оператор Заказчика сообщает о проблеме в службу технической поддержки Поставщика, который определяет статус проблемы и вызывает соответствующий персонал для устранения неисправностей. В течение 24 (двадцати четырех) часов с момента получения обращения Клиента, Поставщик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Поставщик уведомляет Заказчика о предпринятых мерах по устранению повреждений.</w:t>
      </w:r>
    </w:p>
    <w:p w14:paraId="1D17A379">
      <w:pPr>
        <w:spacing w:after="0" w:line="240" w:lineRule="auto"/>
        <w:ind w:firstLine="851"/>
        <w:contextualSpacing/>
        <w:jc w:val="both"/>
        <w:rPr>
          <w:rFonts w:ascii="Times New Roman" w:hAnsi="Times New Roman"/>
          <w:sz w:val="28"/>
          <w:szCs w:val="28"/>
        </w:rPr>
      </w:pPr>
      <w:r>
        <w:rPr>
          <w:rFonts w:ascii="Times New Roman" w:hAnsi="Times New Roman"/>
          <w:sz w:val="28"/>
          <w:szCs w:val="28"/>
        </w:rPr>
        <w:t>Профилактические работы проводятся в ночное время. Извещение о проведении работ производится за 48 часов.</w:t>
      </w:r>
    </w:p>
    <w:p w14:paraId="28342F9E">
      <w:pPr>
        <w:tabs>
          <w:tab w:val="left" w:pos="993"/>
        </w:tabs>
        <w:spacing w:after="0" w:line="240" w:lineRule="auto"/>
        <w:ind w:firstLine="851"/>
        <w:contextualSpacing/>
        <w:jc w:val="both"/>
        <w:rPr>
          <w:rFonts w:ascii="Times New Roman" w:hAnsi="Times New Roman"/>
          <w:sz w:val="28"/>
          <w:szCs w:val="28"/>
        </w:rPr>
      </w:pPr>
      <w:r>
        <w:rPr>
          <w:rFonts w:ascii="Times New Roman" w:hAnsi="Times New Roman"/>
          <w:sz w:val="28"/>
          <w:szCs w:val="28"/>
        </w:rPr>
        <w:t>Качество услуг, оказываемых Поставщиком, должно соответствовать техническим нормам и требованиям, установленным государственными стандартами и иными нормативными документами Республики Казахстан.</w:t>
      </w:r>
    </w:p>
    <w:p w14:paraId="469F1F2B">
      <w:pPr>
        <w:tabs>
          <w:tab w:val="left" w:pos="993"/>
        </w:tabs>
        <w:spacing w:after="0" w:line="240" w:lineRule="auto"/>
        <w:ind w:firstLine="851"/>
        <w:contextualSpacing/>
        <w:jc w:val="both"/>
        <w:rPr>
          <w:rFonts w:ascii="Times New Roman" w:hAnsi="Times New Roman"/>
          <w:sz w:val="28"/>
          <w:szCs w:val="28"/>
        </w:rPr>
      </w:pPr>
    </w:p>
    <w:p w14:paraId="12466DA8">
      <w:pPr>
        <w:spacing w:after="0" w:line="240" w:lineRule="auto"/>
        <w:contextualSpacing/>
        <w:jc w:val="both"/>
        <w:rPr>
          <w:rFonts w:ascii="Times New Roman" w:hAnsi="Times New Roman"/>
          <w:sz w:val="28"/>
          <w:szCs w:val="28"/>
        </w:rPr>
      </w:pPr>
    </w:p>
    <w:p w14:paraId="72EB26E8">
      <w:pPr>
        <w:spacing w:after="0" w:line="240" w:lineRule="auto"/>
        <w:contextualSpacing/>
        <w:jc w:val="both"/>
        <w:rPr>
          <w:rFonts w:ascii="Times New Roman" w:hAnsi="Times New Roman"/>
          <w:b/>
          <w:sz w:val="28"/>
          <w:szCs w:val="28"/>
        </w:rPr>
      </w:pPr>
      <w:r>
        <w:rPr>
          <w:rFonts w:ascii="Times New Roman" w:hAnsi="Times New Roman"/>
          <w:b/>
          <w:sz w:val="28"/>
          <w:szCs w:val="28"/>
        </w:rPr>
        <w:t>Техникалық сипаттама</w:t>
      </w:r>
    </w:p>
    <w:p w14:paraId="7A341B25">
      <w:pPr>
        <w:spacing w:after="0" w:line="240" w:lineRule="auto"/>
        <w:contextualSpacing/>
        <w:jc w:val="both"/>
        <w:rPr>
          <w:rFonts w:ascii="Times New Roman" w:hAnsi="Times New Roman"/>
          <w:b/>
          <w:sz w:val="28"/>
          <w:szCs w:val="28"/>
        </w:rPr>
      </w:pPr>
      <w:r>
        <w:rPr>
          <w:rFonts w:ascii="Times New Roman" w:hAnsi="Times New Roman"/>
          <w:b/>
          <w:sz w:val="28"/>
          <w:szCs w:val="28"/>
        </w:rPr>
        <w:t>Интернет желісіне қол жеткізу қызметі</w:t>
      </w:r>
    </w:p>
    <w:p w14:paraId="4968C8F0">
      <w:pPr>
        <w:spacing w:after="0" w:line="240" w:lineRule="auto"/>
        <w:contextualSpacing/>
        <w:jc w:val="both"/>
        <w:rPr>
          <w:rFonts w:ascii="Times New Roman" w:hAnsi="Times New Roman"/>
          <w:sz w:val="28"/>
          <w:szCs w:val="28"/>
        </w:rPr>
      </w:pPr>
      <w:r>
        <w:rPr>
          <w:rFonts w:ascii="Times New Roman" w:hAnsi="Times New Roman"/>
          <w:sz w:val="28"/>
          <w:szCs w:val="28"/>
        </w:rPr>
        <w:t>Қызмет көрсету мерзімі: 2025 жылғы 01 қаңтар-2025 жылғы 31 желтоқсан (қоса алғанда).</w:t>
      </w:r>
    </w:p>
    <w:p w14:paraId="3D5CEEDC">
      <w:pPr>
        <w:spacing w:after="0" w:line="240" w:lineRule="auto"/>
        <w:contextualSpacing/>
        <w:jc w:val="both"/>
        <w:rPr>
          <w:rFonts w:ascii="Times New Roman" w:hAnsi="Times New Roman"/>
          <w:sz w:val="28"/>
          <w:szCs w:val="28"/>
        </w:rPr>
      </w:pPr>
      <w:r>
        <w:rPr>
          <w:rFonts w:ascii="Times New Roman" w:hAnsi="Times New Roman"/>
          <w:sz w:val="28"/>
          <w:szCs w:val="28"/>
        </w:rPr>
        <w:t>Қазақстан Республикасының 2004 жылғы 5 шілдедегі "Байланыс туралы" N 567 Заңының талаптарына және Интернетке қол жеткізу қызметтерін көрсету қағидаларына (ҚР Инвестициялар және даму министрінің м. а. 24.02.2015 ж. №10999 бұйрығы), Қазақстан Республикасы Үкіметінің қаулысына сәйкес 1-кестеге сәйкес 365/7/24 режимінде Интернет желісіне трафикті есепке алмай қол жеткізуді ұсыну Қазақстан 2016 жылғы "20" желтоқсандағы № 832 "ақпараттық-коммуникациялық технологиялар және ақпараттық қауіпсіздікті қамтамасыз ету саласындағы бірыңғай талаптар "және ҚР 2015 жылғы 24 қарашадағы № 418-V" Ақпараттандыру туралы " Заңы.</w:t>
      </w:r>
    </w:p>
    <w:p w14:paraId="2FD3A3A4">
      <w:pPr>
        <w:spacing w:after="0" w:line="240" w:lineRule="auto"/>
        <w:contextualSpacing/>
        <w:jc w:val="both"/>
        <w:rPr>
          <w:rFonts w:ascii="Times New Roman" w:hAnsi="Times New Roman"/>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6"/>
        <w:gridCol w:w="5237"/>
      </w:tblGrid>
      <w:tr w14:paraId="489A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36" w:type="dxa"/>
          </w:tcPr>
          <w:p w14:paraId="655A6A1E">
            <w:pPr>
              <w:tabs>
                <w:tab w:val="left" w:pos="993"/>
              </w:tabs>
              <w:spacing w:after="0" w:line="240" w:lineRule="auto"/>
              <w:ind w:firstLine="851"/>
              <w:contextualSpacing/>
              <w:jc w:val="both"/>
              <w:rPr>
                <w:rFonts w:ascii="Times New Roman" w:hAnsi="Times New Roman"/>
                <w:b/>
                <w:sz w:val="24"/>
                <w:szCs w:val="24"/>
              </w:rPr>
            </w:pPr>
            <w:r>
              <w:rPr>
                <w:rFonts w:ascii="Times New Roman" w:hAnsi="Times New Roman"/>
                <w:b/>
                <w:sz w:val="24"/>
                <w:szCs w:val="24"/>
              </w:rPr>
              <w:t xml:space="preserve">Қызмет көрсету </w:t>
            </w:r>
            <w:r>
              <w:rPr>
                <w:rFonts w:ascii="Times New Roman" w:hAnsi="Times New Roman"/>
                <w:b/>
                <w:sz w:val="24"/>
                <w:szCs w:val="24"/>
                <w:lang w:val="kk-KZ"/>
              </w:rPr>
              <w:t>м</w:t>
            </w:r>
            <w:r>
              <w:rPr>
                <w:rFonts w:ascii="Times New Roman" w:hAnsi="Times New Roman"/>
                <w:b/>
                <w:sz w:val="24"/>
                <w:szCs w:val="24"/>
              </w:rPr>
              <w:t>екен-жайы</w:t>
            </w:r>
          </w:p>
        </w:tc>
        <w:tc>
          <w:tcPr>
            <w:tcW w:w="5237" w:type="dxa"/>
          </w:tcPr>
          <w:p w14:paraId="4AC50483">
            <w:pPr>
              <w:tabs>
                <w:tab w:val="left" w:pos="993"/>
              </w:tabs>
              <w:spacing w:after="0" w:line="240" w:lineRule="auto"/>
              <w:ind w:firstLine="851"/>
              <w:contextualSpacing/>
              <w:jc w:val="center"/>
              <w:rPr>
                <w:rFonts w:ascii="Times New Roman" w:hAnsi="Times New Roman"/>
                <w:b/>
                <w:sz w:val="24"/>
                <w:szCs w:val="24"/>
              </w:rPr>
            </w:pPr>
            <w:r>
              <w:rPr>
                <w:rFonts w:ascii="Times New Roman" w:hAnsi="Times New Roman"/>
                <w:b/>
              </w:rPr>
              <w:t>Интернет желісіне қолжетімділік           жылдамдығы</w:t>
            </w:r>
          </w:p>
        </w:tc>
      </w:tr>
      <w:tr w14:paraId="70C5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36" w:type="dxa"/>
          </w:tcPr>
          <w:p w14:paraId="3C8D5EA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8F9FA"/>
              <w:bidi w:val="0"/>
              <w:spacing w:line="240" w:lineRule="auto"/>
              <w:ind w:left="0" w:right="0" w:firstLine="0"/>
              <w:jc w:val="left"/>
              <w:rPr>
                <w:rFonts w:hint="default" w:ascii="Times New Roman" w:hAnsi="Times New Roman" w:cs="Times New Roman"/>
                <w:i w:val="0"/>
                <w:iCs w:val="0"/>
                <w:caps w:val="0"/>
                <w:color w:val="1F1F1F"/>
                <w:spacing w:val="0"/>
                <w:sz w:val="24"/>
                <w:szCs w:val="24"/>
              </w:rPr>
            </w:pPr>
            <w:r>
              <w:rPr>
                <w:rFonts w:hint="default" w:ascii="Times New Roman" w:hAnsi="Times New Roman" w:cs="Times New Roman"/>
                <w:i w:val="0"/>
                <w:iCs w:val="0"/>
                <w:caps w:val="0"/>
                <w:color w:val="1F1F1F"/>
                <w:spacing w:val="0"/>
                <w:sz w:val="24"/>
                <w:szCs w:val="24"/>
                <w:shd w:val="clear" w:fill="F8F9FA"/>
              </w:rPr>
              <w:t>Ақмола облысы, Есіл ауданы, Свободное ауылы, Комсомольская көш</w:t>
            </w:r>
          </w:p>
          <w:p w14:paraId="4CAAE2C1">
            <w:pPr>
              <w:tabs>
                <w:tab w:val="left" w:pos="993"/>
              </w:tabs>
              <w:spacing w:after="0" w:line="240" w:lineRule="auto"/>
              <w:contextualSpacing/>
              <w:jc w:val="both"/>
              <w:rPr>
                <w:rFonts w:ascii="Times New Roman" w:hAnsi="Times New Roman"/>
                <w:b/>
                <w:sz w:val="28"/>
                <w:szCs w:val="28"/>
              </w:rPr>
            </w:pPr>
          </w:p>
        </w:tc>
        <w:tc>
          <w:tcPr>
            <w:tcW w:w="5237" w:type="dxa"/>
          </w:tcPr>
          <w:p w14:paraId="19503EBF">
            <w:pPr>
              <w:tabs>
                <w:tab w:val="left" w:pos="993"/>
              </w:tabs>
              <w:spacing w:after="0" w:line="240" w:lineRule="auto"/>
              <w:contextualSpacing/>
              <w:jc w:val="both"/>
              <w:rPr>
                <w:rFonts w:ascii="Times New Roman" w:hAnsi="Times New Roman"/>
                <w:b/>
                <w:sz w:val="28"/>
                <w:szCs w:val="28"/>
              </w:rPr>
            </w:pPr>
            <w:r>
              <w:rPr>
                <w:rFonts w:ascii="Times New Roman" w:hAnsi="Times New Roman"/>
                <w:sz w:val="28"/>
                <w:szCs w:val="28"/>
              </w:rPr>
              <w:t>8 Мбит/с дейін 8 Мбит/с дейін</w:t>
            </w:r>
          </w:p>
        </w:tc>
      </w:tr>
    </w:tbl>
    <w:p w14:paraId="22C80DDF">
      <w:pPr>
        <w:spacing w:after="0" w:line="240" w:lineRule="auto"/>
        <w:contextualSpacing/>
        <w:jc w:val="both"/>
        <w:rPr>
          <w:rFonts w:ascii="Times New Roman" w:hAnsi="Times New Roman"/>
          <w:sz w:val="28"/>
          <w:szCs w:val="28"/>
        </w:rPr>
      </w:pPr>
    </w:p>
    <w:p w14:paraId="3A1FC8F4">
      <w:pPr>
        <w:spacing w:after="0" w:line="240" w:lineRule="auto"/>
        <w:contextualSpacing/>
        <w:jc w:val="both"/>
        <w:rPr>
          <w:rFonts w:ascii="Times New Roman" w:hAnsi="Times New Roman"/>
          <w:sz w:val="28"/>
          <w:szCs w:val="28"/>
        </w:rPr>
      </w:pPr>
      <w:r>
        <w:rPr>
          <w:rFonts w:ascii="Times New Roman" w:hAnsi="Times New Roman"/>
          <w:sz w:val="28"/>
          <w:szCs w:val="28"/>
        </w:rPr>
        <w:t>"Ақпараттық-коммуникациялық технологиялар және ақпараттық қауіпсіздікті қамтамасыз ету саласындағы бірыңғай талаптар" Қазақстан Республикасы Үкіметінің 2016 жылғы "20" желтоқсандағы № 832 қаулысының және "ақпараттандыру туралы" ҚР Заңының орындалуын қамтамасыз ету үшін Интернет желісіне қолжетімділікті Башқұртстанның қосылу нүктесінде өзінің халықаралық магистральдық байланыс арналары бар байланыс операторы Башқұртстанға қосу арқылы беруі тиіс және ЕШДИ жабдықтарындағы резервтелген байланыс арналары.</w:t>
      </w:r>
    </w:p>
    <w:p w14:paraId="3D0697F7">
      <w:pPr>
        <w:spacing w:after="0" w:line="240" w:lineRule="auto"/>
        <w:contextualSpacing/>
        <w:jc w:val="both"/>
        <w:rPr>
          <w:rFonts w:ascii="Times New Roman" w:hAnsi="Times New Roman"/>
          <w:sz w:val="28"/>
          <w:szCs w:val="28"/>
        </w:rPr>
      </w:pPr>
    </w:p>
    <w:p w14:paraId="15C812E3">
      <w:pPr>
        <w:spacing w:after="0" w:line="240" w:lineRule="auto"/>
        <w:contextualSpacing/>
        <w:jc w:val="both"/>
        <w:rPr>
          <w:rFonts w:ascii="Times New Roman" w:hAnsi="Times New Roman"/>
          <w:b/>
          <w:sz w:val="28"/>
          <w:szCs w:val="28"/>
        </w:rPr>
      </w:pPr>
      <w:r>
        <w:rPr>
          <w:rFonts w:ascii="Times New Roman" w:hAnsi="Times New Roman"/>
          <w:b/>
          <w:sz w:val="28"/>
          <w:szCs w:val="28"/>
        </w:rPr>
        <w:t>(Ақпараттандыру туралы заң)</w:t>
      </w:r>
    </w:p>
    <w:p w14:paraId="1F9E2F3B">
      <w:pPr>
        <w:spacing w:after="0" w:line="240" w:lineRule="auto"/>
        <w:contextualSpacing/>
        <w:jc w:val="both"/>
        <w:rPr>
          <w:rFonts w:ascii="Times New Roman" w:hAnsi="Times New Roman"/>
          <w:b/>
          <w:sz w:val="24"/>
          <w:szCs w:val="24"/>
        </w:rPr>
      </w:pPr>
      <w:r>
        <w:rPr>
          <w:rFonts w:ascii="Times New Roman" w:hAnsi="Times New Roman"/>
          <w:b/>
          <w:sz w:val="24"/>
          <w:szCs w:val="24"/>
        </w:rPr>
        <w:t>30-бап. Интернетке қол жеткізудің бірыңғай шлюзі және "электрондық үкіметтің" бірыңғай электрондық пошта шлюзі</w:t>
      </w:r>
    </w:p>
    <w:p w14:paraId="6350913C">
      <w:pPr>
        <w:spacing w:after="0" w:line="240" w:lineRule="auto"/>
        <w:contextualSpacing/>
        <w:jc w:val="both"/>
        <w:rPr>
          <w:rFonts w:ascii="Times New Roman" w:hAnsi="Times New Roman"/>
          <w:b/>
          <w:sz w:val="24"/>
          <w:szCs w:val="24"/>
        </w:rPr>
      </w:pPr>
      <w:r>
        <w:rPr>
          <w:rFonts w:ascii="Times New Roman" w:hAnsi="Times New Roman"/>
          <w:b/>
          <w:sz w:val="24"/>
          <w:szCs w:val="24"/>
        </w:rPr>
        <w:t>Б.1.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иелерінің немесе иелерінің жергілікті, ведомстволық және корпоративтік телекоммуникация желілерін интернетке қосуды байланыс операторлары Интернетке қол жеткізудің бірыңғай шлюзі арқылы жүзеге асырады)</w:t>
      </w:r>
    </w:p>
    <w:p w14:paraId="2C65B7DE">
      <w:pPr>
        <w:spacing w:after="0" w:line="240" w:lineRule="auto"/>
        <w:contextualSpacing/>
        <w:jc w:val="both"/>
        <w:rPr>
          <w:rFonts w:ascii="Times New Roman" w:hAnsi="Times New Roman"/>
          <w:sz w:val="28"/>
          <w:szCs w:val="28"/>
        </w:rPr>
      </w:pPr>
      <w:r>
        <w:rPr>
          <w:rFonts w:ascii="Times New Roman" w:hAnsi="Times New Roman"/>
          <w:sz w:val="28"/>
          <w:szCs w:val="28"/>
        </w:rPr>
        <w:t xml:space="preserve">  Трафикті шектеу-белгілі бір көлемге жеткен кезде жылдамдықты төмендетпейтін шексіз тариф. Қол жеткізу жылдамдығы қызмет көрсетуші жабдықтарының портында белгіленеді және Тапсырыс берушінің жазбаша өтінімі бойынша өзгертіледі (өнім берушінің техникалық мүмкіндігі болған кезде).</w:t>
      </w:r>
    </w:p>
    <w:p w14:paraId="0692DF2B">
      <w:pPr>
        <w:spacing w:after="0" w:line="240" w:lineRule="auto"/>
        <w:contextualSpacing/>
        <w:jc w:val="both"/>
        <w:rPr>
          <w:rFonts w:ascii="Times New Roman" w:hAnsi="Times New Roman"/>
          <w:sz w:val="28"/>
          <w:szCs w:val="28"/>
        </w:rPr>
      </w:pPr>
      <w:r>
        <w:rPr>
          <w:rFonts w:ascii="Times New Roman" w:hAnsi="Times New Roman"/>
          <w:sz w:val="28"/>
          <w:szCs w:val="28"/>
        </w:rPr>
        <w:t>Интернет желісіне қолжетімділікті қамтамасыз ету тұрақты сенімді қосылуды қамтамасыз ету үшін радио қолжетімділік және спутниктік арналар арқылы ұйымдастырылған учаскелер болмай, трассаның бүкіл бойында сымды байланыс желілері бойынша жүзеге асырылуға тиіс.</w:t>
      </w:r>
    </w:p>
    <w:p w14:paraId="764E7E01">
      <w:pPr>
        <w:spacing w:after="0" w:line="240" w:lineRule="auto"/>
        <w:contextualSpacing/>
        <w:jc w:val="both"/>
        <w:rPr>
          <w:rFonts w:ascii="Times New Roman" w:hAnsi="Times New Roman"/>
          <w:b/>
          <w:sz w:val="28"/>
          <w:szCs w:val="28"/>
        </w:rPr>
      </w:pPr>
      <w:r>
        <w:rPr>
          <w:rFonts w:ascii="Times New Roman" w:hAnsi="Times New Roman"/>
          <w:b/>
          <w:sz w:val="28"/>
          <w:szCs w:val="28"/>
        </w:rPr>
        <w:t>(Қазақстан Республикасы Үкіметінің 2016 жылғы "20" желтоқсандағы № 832 қаулысы</w:t>
      </w:r>
    </w:p>
    <w:p w14:paraId="2B071CFB">
      <w:pPr>
        <w:spacing w:after="0" w:line="240" w:lineRule="auto"/>
        <w:contextualSpacing/>
        <w:jc w:val="both"/>
        <w:rPr>
          <w:rFonts w:ascii="Times New Roman" w:hAnsi="Times New Roman"/>
          <w:b/>
          <w:sz w:val="28"/>
          <w:szCs w:val="28"/>
        </w:rPr>
      </w:pPr>
      <w:r>
        <w:rPr>
          <w:rFonts w:ascii="Times New Roman" w:hAnsi="Times New Roman"/>
          <w:b/>
          <w:sz w:val="28"/>
          <w:szCs w:val="28"/>
        </w:rPr>
        <w:t>Параграф 7. Телекоммуникация желілеріне қойылатын талаптар</w:t>
      </w:r>
    </w:p>
    <w:p w14:paraId="62C68929">
      <w:pPr>
        <w:spacing w:after="0" w:line="240" w:lineRule="auto"/>
        <w:contextualSpacing/>
        <w:jc w:val="both"/>
        <w:rPr>
          <w:rFonts w:ascii="Times New Roman" w:hAnsi="Times New Roman"/>
          <w:b/>
          <w:sz w:val="24"/>
          <w:szCs w:val="24"/>
        </w:rPr>
      </w:pPr>
      <w:bookmarkStart w:id="0" w:name="_GoBack"/>
      <w:r>
        <w:rPr>
          <w:rFonts w:ascii="Times New Roman" w:hAnsi="Times New Roman"/>
          <w:b/>
          <w:sz w:val="24"/>
          <w:szCs w:val="24"/>
        </w:rPr>
        <w:t>АҚ қамтамасыз ету мақсатында 128 п.</w:t>
      </w:r>
    </w:p>
    <w:p w14:paraId="741A7797">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4-тармақ. Мо немесе ЖАО-ның ведомстволық (корпоративтік) телекоммуникациялар желісін және жергілікті желілерін МО немесе ЖАО-ның </w:t>
      </w:r>
      <w:r>
        <w:rPr>
          <w:rFonts w:ascii="Times New Roman" w:hAnsi="Times New Roman"/>
          <w:b/>
          <w:sz w:val="24"/>
          <w:szCs w:val="24"/>
          <w:lang w:val="kk-KZ"/>
        </w:rPr>
        <w:t>и</w:t>
      </w:r>
      <w:r>
        <w:rPr>
          <w:rFonts w:ascii="Times New Roman" w:hAnsi="Times New Roman"/>
          <w:b/>
          <w:sz w:val="24"/>
          <w:szCs w:val="24"/>
        </w:rPr>
        <w:t xml:space="preserve">нтернетке қол жеткізудің бірыңғай шлюзі арқылы </w:t>
      </w:r>
      <w:r>
        <w:rPr>
          <w:rFonts w:ascii="Times New Roman" w:hAnsi="Times New Roman"/>
          <w:b/>
          <w:sz w:val="24"/>
          <w:szCs w:val="24"/>
          <w:lang w:val="kk-KZ"/>
        </w:rPr>
        <w:t>и</w:t>
      </w:r>
      <w:r>
        <w:rPr>
          <w:rFonts w:ascii="Times New Roman" w:hAnsi="Times New Roman"/>
          <w:b/>
          <w:sz w:val="24"/>
          <w:szCs w:val="24"/>
        </w:rPr>
        <w:t xml:space="preserve">нтернетке қосу кезінде ИКИ операторының немесе </w:t>
      </w:r>
      <w:r>
        <w:rPr>
          <w:rFonts w:ascii="Times New Roman" w:hAnsi="Times New Roman"/>
          <w:b/>
          <w:sz w:val="24"/>
          <w:szCs w:val="24"/>
          <w:lang w:val="kk-KZ"/>
        </w:rPr>
        <w:t>и</w:t>
      </w:r>
      <w:r>
        <w:rPr>
          <w:rFonts w:ascii="Times New Roman" w:hAnsi="Times New Roman"/>
          <w:b/>
          <w:sz w:val="24"/>
          <w:szCs w:val="24"/>
        </w:rPr>
        <w:t>нтернетке қол жеткізудің бірыңғай шлюзі</w:t>
      </w:r>
      <w:r>
        <w:rPr>
          <w:rFonts w:ascii="Times New Roman" w:hAnsi="Times New Roman"/>
          <w:b/>
          <w:sz w:val="24"/>
          <w:szCs w:val="24"/>
          <w:lang w:val="kk-KZ"/>
        </w:rPr>
        <w:t>не</w:t>
      </w:r>
      <w:r>
        <w:rPr>
          <w:rFonts w:ascii="Times New Roman" w:hAnsi="Times New Roman"/>
          <w:b/>
          <w:sz w:val="24"/>
          <w:szCs w:val="24"/>
        </w:rPr>
        <w:t xml:space="preserve"> қосылу нүктесінде өзінің халықаралық магистральдық байланыс арналары және </w:t>
      </w:r>
      <w:r>
        <w:rPr>
          <w:rFonts w:ascii="Times New Roman" w:hAnsi="Times New Roman"/>
          <w:b/>
          <w:sz w:val="24"/>
          <w:szCs w:val="24"/>
          <w:lang w:val="kk-KZ"/>
        </w:rPr>
        <w:t>и</w:t>
      </w:r>
      <w:r>
        <w:rPr>
          <w:rFonts w:ascii="Times New Roman" w:hAnsi="Times New Roman"/>
          <w:b/>
          <w:sz w:val="24"/>
          <w:szCs w:val="24"/>
        </w:rPr>
        <w:t>нтернетке қол жеткізудің бірыңғай шлюзі жабдығында резервтелген байланыс арналары бар басқа да байланыс операторының қызметтерін пайдаланады;</w:t>
      </w:r>
    </w:p>
    <w:p w14:paraId="5B7FCB29">
      <w:pPr>
        <w:spacing w:after="0" w:line="240" w:lineRule="auto"/>
        <w:contextualSpacing/>
        <w:jc w:val="both"/>
        <w:rPr>
          <w:rFonts w:ascii="Times New Roman" w:hAnsi="Times New Roman"/>
          <w:b/>
          <w:sz w:val="24"/>
          <w:szCs w:val="24"/>
        </w:rPr>
      </w:pPr>
      <w:r>
        <w:rPr>
          <w:rFonts w:ascii="Times New Roman" w:hAnsi="Times New Roman"/>
          <w:b/>
          <w:sz w:val="24"/>
          <w:szCs w:val="24"/>
        </w:rPr>
        <w:t>Б.131. Мо немесе ЖАО жергілікті желісіне, сондай-ақ МО немесе ЖАО жергілікті желісінің құрамына кіретін техникалық құралдарға, сымсыз желілер, сымсыз қол жеткізу, модемдер, радио модемдер, ұялы байланыс операторлары желілерінің модемдері және басқа да сымсыз желілік құрылғылар арқылы қашықтан қол жеткізуді ұйымдастыруға арналған құрылғыларға қосылуға жол берілмейді)</w:t>
      </w:r>
    </w:p>
    <w:bookmarkEnd w:id="0"/>
    <w:p w14:paraId="79692EEF">
      <w:pPr>
        <w:spacing w:after="0" w:line="240" w:lineRule="auto"/>
        <w:contextualSpacing/>
        <w:jc w:val="both"/>
        <w:rPr>
          <w:rFonts w:ascii="Times New Roman" w:hAnsi="Times New Roman"/>
          <w:sz w:val="28"/>
          <w:szCs w:val="28"/>
        </w:rPr>
      </w:pPr>
      <w:r>
        <w:rPr>
          <w:rFonts w:ascii="Times New Roman" w:hAnsi="Times New Roman"/>
          <w:sz w:val="28"/>
          <w:szCs w:val="28"/>
        </w:rPr>
        <w:t>Қызметке қол жетімділік коэффициенті айына кемінде 99,5% құрайды.</w:t>
      </w:r>
    </w:p>
    <w:p w14:paraId="4569FB44">
      <w:pPr>
        <w:spacing w:after="0" w:line="240" w:lineRule="auto"/>
        <w:contextualSpacing/>
        <w:jc w:val="both"/>
        <w:rPr>
          <w:rFonts w:ascii="Times New Roman" w:hAnsi="Times New Roman"/>
          <w:sz w:val="28"/>
          <w:szCs w:val="28"/>
        </w:rPr>
      </w:pPr>
      <w:r>
        <w:rPr>
          <w:rFonts w:ascii="Times New Roman" w:hAnsi="Times New Roman"/>
          <w:sz w:val="28"/>
          <w:szCs w:val="28"/>
        </w:rPr>
        <w:t>Тапсырыс берушіге осы мониторингті қарау мүмкіндігін бере отырып, тұтынылған трафик көлемінің Поставщline мониторингінің жеткізушіде болуы.</w:t>
      </w:r>
    </w:p>
    <w:p w14:paraId="1293BC80">
      <w:pPr>
        <w:spacing w:after="0" w:line="240" w:lineRule="auto"/>
        <w:contextualSpacing/>
        <w:jc w:val="both"/>
        <w:rPr>
          <w:rFonts w:ascii="Times New Roman" w:hAnsi="Times New Roman"/>
          <w:sz w:val="28"/>
          <w:szCs w:val="28"/>
        </w:rPr>
      </w:pPr>
      <w:r>
        <w:rPr>
          <w:rFonts w:ascii="Times New Roman" w:hAnsi="Times New Roman"/>
          <w:sz w:val="28"/>
          <w:szCs w:val="28"/>
        </w:rPr>
        <w:t>Тапсырыс беруші қызметінің қосылу нүктесінің мекенжайын өзгерту қажет болған жағдайда, өнім беруші көрсетілген мекенжай бойынша техникалық мүмкіндік болған жағдайда 3 жұмыс күні ішінде қызметті кіру нүктесінің жаңа пунктіне қосуға міндеттенеді.</w:t>
      </w:r>
    </w:p>
    <w:p w14:paraId="5AA7767E">
      <w:pPr>
        <w:spacing w:after="0" w:line="240" w:lineRule="auto"/>
        <w:contextualSpacing/>
        <w:jc w:val="both"/>
        <w:rPr>
          <w:rFonts w:ascii="Times New Roman" w:hAnsi="Times New Roman"/>
          <w:sz w:val="28"/>
          <w:szCs w:val="28"/>
        </w:rPr>
      </w:pPr>
      <w:r>
        <w:rPr>
          <w:rFonts w:ascii="Times New Roman" w:hAnsi="Times New Roman"/>
          <w:sz w:val="28"/>
          <w:szCs w:val="28"/>
        </w:rPr>
        <w:t>Өнім берушіде Қазақстан Республикасы бойынша тегін қоңырау шалумен, зақымдану мәселелері бойынша өтініштерді тәулік бойы қабылдаумен және тіркеумен, көрсетілетін қызметтердің сапасына техникалық қолдау көрсетумен және т. б. қолдау қызметінің бірыңғай нөмірінің болуы.. Растайтын құжаттың болуы міндетті.</w:t>
      </w:r>
    </w:p>
    <w:p w14:paraId="0289D2B7">
      <w:pPr>
        <w:spacing w:after="0" w:line="240" w:lineRule="auto"/>
        <w:contextualSpacing/>
        <w:jc w:val="both"/>
        <w:rPr>
          <w:rFonts w:ascii="Times New Roman" w:hAnsi="Times New Roman"/>
          <w:sz w:val="28"/>
          <w:szCs w:val="28"/>
        </w:rPr>
      </w:pPr>
      <w:r>
        <w:rPr>
          <w:rFonts w:ascii="Times New Roman" w:hAnsi="Times New Roman"/>
          <w:sz w:val="28"/>
          <w:szCs w:val="28"/>
        </w:rPr>
        <w:t>Әлеуетті өнім беруші дайындық және монтаждау жұмыстарының барлық көлемін дербес жүргізеді. Көрсетілетін қызметтер мен жабдықтардың конфигурациясындағы барлық өзгерістер мен модификациялар Тапсырыс берушінің жазбаша өтінімі негізінде жүргізіледі.</w:t>
      </w:r>
    </w:p>
    <w:p w14:paraId="44494690">
      <w:pPr>
        <w:spacing w:after="0" w:line="240" w:lineRule="auto"/>
        <w:contextualSpacing/>
        <w:jc w:val="both"/>
        <w:rPr>
          <w:rFonts w:ascii="Times New Roman" w:hAnsi="Times New Roman"/>
          <w:sz w:val="28"/>
          <w:szCs w:val="28"/>
        </w:rPr>
      </w:pPr>
      <w:r>
        <w:rPr>
          <w:rFonts w:ascii="Times New Roman" w:hAnsi="Times New Roman"/>
          <w:sz w:val="28"/>
          <w:szCs w:val="28"/>
        </w:rPr>
        <w:t>"Мемлекеттік сатып алу туралы" ҚР Заңына сәйкес (9-бап) жұмыстарды орындау Не қызметтер көрсету үшін қосалқы мердігерлерге (бірлесіп орындаушыларға) берілуі мүмкін жұмыстар мен көрсетілетін қызметтер көлемі жиынтығында орындалатын жұмыстар немесе көрсетілетін қызметтер көлемінің үштен екісінен аспауға тиіс. Интернетке қол жеткізудің бірыңғай</w:t>
      </w:r>
      <w:r>
        <w:rPr>
          <w:rFonts w:ascii="Times New Roman" w:hAnsi="Times New Roman"/>
          <w:b/>
          <w:sz w:val="28"/>
          <w:szCs w:val="28"/>
        </w:rPr>
        <w:t xml:space="preserve"> </w:t>
      </w:r>
      <w:r>
        <w:rPr>
          <w:rFonts w:ascii="Times New Roman" w:hAnsi="Times New Roman"/>
          <w:sz w:val="28"/>
          <w:szCs w:val="28"/>
        </w:rPr>
        <w:t>шлюзі</w:t>
      </w:r>
      <w:r>
        <w:rPr>
          <w:rFonts w:ascii="Times New Roman" w:hAnsi="Times New Roman"/>
          <w:sz w:val="28"/>
          <w:szCs w:val="28"/>
          <w:lang w:val="kk-KZ"/>
        </w:rPr>
        <w:t>не</w:t>
      </w:r>
      <w:r>
        <w:rPr>
          <w:rFonts w:ascii="Times New Roman" w:hAnsi="Times New Roman"/>
          <w:sz w:val="28"/>
          <w:szCs w:val="28"/>
        </w:rPr>
        <w:t xml:space="preserve"> қосылу нүктесінде өзінің халықаралық магистральдық байланыс арналарының және </w:t>
      </w:r>
      <w:r>
        <w:rPr>
          <w:rFonts w:ascii="Times New Roman" w:hAnsi="Times New Roman"/>
          <w:sz w:val="28"/>
          <w:szCs w:val="28"/>
          <w:lang w:val="kk-KZ"/>
        </w:rPr>
        <w:t>и</w:t>
      </w:r>
      <w:r>
        <w:rPr>
          <w:rFonts w:ascii="Times New Roman" w:hAnsi="Times New Roman"/>
          <w:sz w:val="28"/>
          <w:szCs w:val="28"/>
        </w:rPr>
        <w:t>нтернетке қол жеткізудің бірыңғай</w:t>
      </w:r>
      <w:r>
        <w:rPr>
          <w:rFonts w:ascii="Times New Roman" w:hAnsi="Times New Roman"/>
          <w:b/>
          <w:sz w:val="28"/>
          <w:szCs w:val="28"/>
        </w:rPr>
        <w:t xml:space="preserve"> </w:t>
      </w:r>
      <w:r>
        <w:rPr>
          <w:rFonts w:ascii="Times New Roman" w:hAnsi="Times New Roman"/>
          <w:sz w:val="28"/>
          <w:szCs w:val="28"/>
        </w:rPr>
        <w:t xml:space="preserve">шлюзі жабдығында резервтелген байланыс арналарының қосалқы мердігерінің болуы міндетті. Қосалқы мердігерлік ұйыммен шарт болған жағдайда қосалқы мердігерлік ұйыммен шарттың түпнұсқасын, сондай-ақ </w:t>
      </w:r>
      <w:r>
        <w:rPr>
          <w:rFonts w:ascii="Times New Roman" w:hAnsi="Times New Roman"/>
          <w:sz w:val="28"/>
          <w:szCs w:val="28"/>
          <w:lang w:val="kk-KZ"/>
        </w:rPr>
        <w:t>и</w:t>
      </w:r>
      <w:r>
        <w:rPr>
          <w:rFonts w:ascii="Times New Roman" w:hAnsi="Times New Roman"/>
          <w:sz w:val="28"/>
          <w:szCs w:val="28"/>
        </w:rPr>
        <w:t>нтернетке қол жеткізудің бірыңғай</w:t>
      </w:r>
      <w:r>
        <w:rPr>
          <w:rFonts w:ascii="Times New Roman" w:hAnsi="Times New Roman"/>
          <w:b/>
          <w:sz w:val="28"/>
          <w:szCs w:val="28"/>
        </w:rPr>
        <w:t xml:space="preserve"> </w:t>
      </w:r>
      <w:r>
        <w:rPr>
          <w:rFonts w:ascii="Times New Roman" w:hAnsi="Times New Roman"/>
          <w:sz w:val="28"/>
          <w:szCs w:val="28"/>
        </w:rPr>
        <w:t>шлюзі бойынша Интернет беру құқығын растайтын құжаттарды ұсыну.</w:t>
      </w:r>
    </w:p>
    <w:p w14:paraId="4BF3514A">
      <w:pPr>
        <w:spacing w:after="0" w:line="240" w:lineRule="auto"/>
        <w:contextualSpacing/>
        <w:jc w:val="both"/>
        <w:rPr>
          <w:rFonts w:ascii="Times New Roman" w:hAnsi="Times New Roman"/>
          <w:sz w:val="28"/>
          <w:szCs w:val="28"/>
        </w:rPr>
      </w:pPr>
      <w:r>
        <w:rPr>
          <w:rFonts w:ascii="Times New Roman" w:hAnsi="Times New Roman"/>
          <w:sz w:val="28"/>
          <w:szCs w:val="28"/>
        </w:rPr>
        <w:t>Өнім беруші тарапындағы зақымдануларды жою (өнім берушінің тікелей басқаруында және бақылауында пайдаланылатын және Пайдаланылатын жабдық немесе бағдарламалық қамтамасыз ету) өтінім келіп түскен сәттен бастап бақылау мерзімінде 3 сағатқа дейін (форс-мажорлық мән-жайлардан басқа) жүргізілуге тиіс.</w:t>
      </w:r>
    </w:p>
    <w:p w14:paraId="3F4435F3">
      <w:pPr>
        <w:spacing w:after="0" w:line="240" w:lineRule="auto"/>
        <w:contextualSpacing/>
        <w:jc w:val="both"/>
        <w:rPr>
          <w:rFonts w:ascii="Times New Roman" w:hAnsi="Times New Roman"/>
          <w:sz w:val="28"/>
          <w:szCs w:val="28"/>
        </w:rPr>
      </w:pPr>
      <w:r>
        <w:rPr>
          <w:rFonts w:ascii="Times New Roman" w:hAnsi="Times New Roman"/>
          <w:sz w:val="28"/>
          <w:szCs w:val="28"/>
        </w:rPr>
        <w:t>Көрсетілетін қызметтер ҚР аумағында қолданыстағы нормативтік құқықтық актілердің талаптарына сәйкес болуы тиіс. Жеткізуші желінің күйін тәулігіне 24 сағат, жылына 365 күн бақылайды. Арна істен шыққан жағдайда Тапсырыс берушінің кезекші операторы ақаулық туралы Өнім берушінің техникалық қолдау қызметіне хабарлайды, ол проблеманың мәртебесін анықтайды және ақаулықтарды жою үшін тиісті персоналды шақырады. Клиенттің өтінішін алған сәттен бастап 24 (жиырма төрт) сағат ішінде өнім беруші зақымдануды жою үшін қажетті шараларды қабылдайды және қажет болған жағдайда ақаулықтарды жою үшін Тапсырыс берушіге тиісті персоналды жібереді. Өнім беруші Тапсырыс берушіні зақымдануды жою бойынша қабылданған шаралар туралы хабардар етеді.</w:t>
      </w:r>
    </w:p>
    <w:p w14:paraId="4D087725">
      <w:pPr>
        <w:spacing w:after="0" w:line="240" w:lineRule="auto"/>
        <w:contextualSpacing/>
        <w:jc w:val="both"/>
        <w:rPr>
          <w:rFonts w:ascii="Times New Roman" w:hAnsi="Times New Roman"/>
          <w:sz w:val="28"/>
          <w:szCs w:val="28"/>
        </w:rPr>
      </w:pPr>
      <w:r>
        <w:rPr>
          <w:rFonts w:ascii="Times New Roman" w:hAnsi="Times New Roman"/>
          <w:sz w:val="28"/>
          <w:szCs w:val="28"/>
        </w:rPr>
        <w:t>Профилактикалық жұмыстар түнде жүргізіледі. Жұмыстарды жүргізу туралы хабарлама 48 сағат бұрын жүргізіледі.</w:t>
      </w:r>
    </w:p>
    <w:p w14:paraId="63D77695">
      <w:pPr>
        <w:spacing w:after="0" w:line="240" w:lineRule="auto"/>
        <w:contextualSpacing/>
        <w:jc w:val="both"/>
        <w:rPr>
          <w:rFonts w:ascii="Times New Roman" w:hAnsi="Times New Roman"/>
          <w:sz w:val="28"/>
          <w:szCs w:val="28"/>
        </w:rPr>
      </w:pPr>
      <w:r>
        <w:rPr>
          <w:rFonts w:ascii="Times New Roman" w:hAnsi="Times New Roman"/>
          <w:sz w:val="28"/>
          <w:szCs w:val="28"/>
        </w:rPr>
        <w:t>Өнім беруші көрсететін қызметтердің сапасы мемлекеттік стандарттарда және Қазақстан Республикасының өзге де нормативтік құжаттарында белгіленген техникалық нормалар мен талаптарға сәйкес келуге тиіс.</w:t>
      </w:r>
    </w:p>
    <w:sectPr>
      <w:pgSz w:w="11906" w:h="16838"/>
      <w:pgMar w:top="426" w:right="850" w:bottom="426"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9"/>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A2107D"/>
    <w:rsid w:val="00007BF6"/>
    <w:rsid w:val="0001650D"/>
    <w:rsid w:val="00020DE1"/>
    <w:rsid w:val="00027FA0"/>
    <w:rsid w:val="00052198"/>
    <w:rsid w:val="00052721"/>
    <w:rsid w:val="0005781A"/>
    <w:rsid w:val="00063704"/>
    <w:rsid w:val="00066C55"/>
    <w:rsid w:val="000D16F2"/>
    <w:rsid w:val="000D5974"/>
    <w:rsid w:val="00100BF9"/>
    <w:rsid w:val="00110EB3"/>
    <w:rsid w:val="00137475"/>
    <w:rsid w:val="00143FF1"/>
    <w:rsid w:val="00174EE8"/>
    <w:rsid w:val="00186919"/>
    <w:rsid w:val="00193DCD"/>
    <w:rsid w:val="001C758D"/>
    <w:rsid w:val="001F05DF"/>
    <w:rsid w:val="001F1808"/>
    <w:rsid w:val="002142FD"/>
    <w:rsid w:val="00215836"/>
    <w:rsid w:val="0023480B"/>
    <w:rsid w:val="00235066"/>
    <w:rsid w:val="002431BB"/>
    <w:rsid w:val="00245194"/>
    <w:rsid w:val="00267D9B"/>
    <w:rsid w:val="00272F9E"/>
    <w:rsid w:val="002738B4"/>
    <w:rsid w:val="00282E62"/>
    <w:rsid w:val="002C768F"/>
    <w:rsid w:val="002E1D17"/>
    <w:rsid w:val="002F7C7F"/>
    <w:rsid w:val="00315B5F"/>
    <w:rsid w:val="00317F24"/>
    <w:rsid w:val="00327D81"/>
    <w:rsid w:val="0033207B"/>
    <w:rsid w:val="00345281"/>
    <w:rsid w:val="003650E8"/>
    <w:rsid w:val="00383306"/>
    <w:rsid w:val="00384368"/>
    <w:rsid w:val="003C04BA"/>
    <w:rsid w:val="003C286B"/>
    <w:rsid w:val="003C2FA4"/>
    <w:rsid w:val="003F7367"/>
    <w:rsid w:val="004040F8"/>
    <w:rsid w:val="00404EC5"/>
    <w:rsid w:val="00405FE9"/>
    <w:rsid w:val="004205C4"/>
    <w:rsid w:val="00435B62"/>
    <w:rsid w:val="00440FB0"/>
    <w:rsid w:val="004758D3"/>
    <w:rsid w:val="00495B00"/>
    <w:rsid w:val="004B7372"/>
    <w:rsid w:val="004D6D92"/>
    <w:rsid w:val="004F39A8"/>
    <w:rsid w:val="005164CC"/>
    <w:rsid w:val="00517160"/>
    <w:rsid w:val="00533A97"/>
    <w:rsid w:val="00557984"/>
    <w:rsid w:val="005D2EB4"/>
    <w:rsid w:val="005D641D"/>
    <w:rsid w:val="005E6303"/>
    <w:rsid w:val="005F3709"/>
    <w:rsid w:val="006143D6"/>
    <w:rsid w:val="00617C6E"/>
    <w:rsid w:val="00622492"/>
    <w:rsid w:val="006538D0"/>
    <w:rsid w:val="00657E50"/>
    <w:rsid w:val="00671B41"/>
    <w:rsid w:val="00673556"/>
    <w:rsid w:val="00676FD0"/>
    <w:rsid w:val="006A015A"/>
    <w:rsid w:val="006B3171"/>
    <w:rsid w:val="006C70A8"/>
    <w:rsid w:val="006D45EF"/>
    <w:rsid w:val="006E0145"/>
    <w:rsid w:val="006E73FF"/>
    <w:rsid w:val="00700A81"/>
    <w:rsid w:val="00731522"/>
    <w:rsid w:val="00742410"/>
    <w:rsid w:val="00752F8D"/>
    <w:rsid w:val="00787C73"/>
    <w:rsid w:val="0079496C"/>
    <w:rsid w:val="007A3BB5"/>
    <w:rsid w:val="007C17A4"/>
    <w:rsid w:val="007D0F34"/>
    <w:rsid w:val="007D6290"/>
    <w:rsid w:val="007E1CD0"/>
    <w:rsid w:val="007E77F3"/>
    <w:rsid w:val="007F5F83"/>
    <w:rsid w:val="00821D62"/>
    <w:rsid w:val="00842372"/>
    <w:rsid w:val="00845A11"/>
    <w:rsid w:val="00853639"/>
    <w:rsid w:val="00855548"/>
    <w:rsid w:val="00861726"/>
    <w:rsid w:val="00865D24"/>
    <w:rsid w:val="00877199"/>
    <w:rsid w:val="008A1886"/>
    <w:rsid w:val="008B4E79"/>
    <w:rsid w:val="008E4A19"/>
    <w:rsid w:val="00903538"/>
    <w:rsid w:val="00927DC4"/>
    <w:rsid w:val="0093046A"/>
    <w:rsid w:val="0095154D"/>
    <w:rsid w:val="00952E82"/>
    <w:rsid w:val="009610D4"/>
    <w:rsid w:val="00973ED8"/>
    <w:rsid w:val="009804F4"/>
    <w:rsid w:val="00981EB6"/>
    <w:rsid w:val="009909D1"/>
    <w:rsid w:val="009A2D3A"/>
    <w:rsid w:val="009C622C"/>
    <w:rsid w:val="009C6C18"/>
    <w:rsid w:val="009E3C96"/>
    <w:rsid w:val="00A2107D"/>
    <w:rsid w:val="00A8236D"/>
    <w:rsid w:val="00AA6BF7"/>
    <w:rsid w:val="00AA7F8C"/>
    <w:rsid w:val="00AB18C9"/>
    <w:rsid w:val="00AD1889"/>
    <w:rsid w:val="00AF17AA"/>
    <w:rsid w:val="00AF7B30"/>
    <w:rsid w:val="00B00386"/>
    <w:rsid w:val="00B156FE"/>
    <w:rsid w:val="00B345C0"/>
    <w:rsid w:val="00B453ED"/>
    <w:rsid w:val="00B46670"/>
    <w:rsid w:val="00B670BB"/>
    <w:rsid w:val="00B70701"/>
    <w:rsid w:val="00B76381"/>
    <w:rsid w:val="00B810DA"/>
    <w:rsid w:val="00B858F7"/>
    <w:rsid w:val="00BC3B61"/>
    <w:rsid w:val="00BE40BA"/>
    <w:rsid w:val="00BE5738"/>
    <w:rsid w:val="00C0480F"/>
    <w:rsid w:val="00C127F3"/>
    <w:rsid w:val="00C24E44"/>
    <w:rsid w:val="00C31658"/>
    <w:rsid w:val="00C43F71"/>
    <w:rsid w:val="00C454F9"/>
    <w:rsid w:val="00C47BD7"/>
    <w:rsid w:val="00C51F33"/>
    <w:rsid w:val="00C63D97"/>
    <w:rsid w:val="00C7642F"/>
    <w:rsid w:val="00C870A1"/>
    <w:rsid w:val="00C9263B"/>
    <w:rsid w:val="00CC43E9"/>
    <w:rsid w:val="00CC6A14"/>
    <w:rsid w:val="00D217E9"/>
    <w:rsid w:val="00D2307F"/>
    <w:rsid w:val="00D279FA"/>
    <w:rsid w:val="00D31838"/>
    <w:rsid w:val="00D554F2"/>
    <w:rsid w:val="00D66885"/>
    <w:rsid w:val="00DC469B"/>
    <w:rsid w:val="00DC53DD"/>
    <w:rsid w:val="00DD5311"/>
    <w:rsid w:val="00DF22EE"/>
    <w:rsid w:val="00E35C75"/>
    <w:rsid w:val="00E4156F"/>
    <w:rsid w:val="00E52F60"/>
    <w:rsid w:val="00E5331D"/>
    <w:rsid w:val="00E55193"/>
    <w:rsid w:val="00E55E85"/>
    <w:rsid w:val="00E7490D"/>
    <w:rsid w:val="00E8054C"/>
    <w:rsid w:val="00E87055"/>
    <w:rsid w:val="00EB7775"/>
    <w:rsid w:val="00ED0495"/>
    <w:rsid w:val="00ED4ABF"/>
    <w:rsid w:val="00EE0BAA"/>
    <w:rsid w:val="00EF5681"/>
    <w:rsid w:val="00F26E00"/>
    <w:rsid w:val="00F51089"/>
    <w:rsid w:val="00F553C9"/>
    <w:rsid w:val="00F7023A"/>
    <w:rsid w:val="00F9173C"/>
    <w:rsid w:val="00F97757"/>
    <w:rsid w:val="00FA6A13"/>
    <w:rsid w:val="00FB2E94"/>
    <w:rsid w:val="00FB610A"/>
    <w:rsid w:val="00FC6162"/>
    <w:rsid w:val="03D41753"/>
    <w:rsid w:val="6C2A5DED"/>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link w:val="22"/>
    <w:qFormat/>
    <w:locked/>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paragraph" w:styleId="3">
    <w:name w:val="heading 3"/>
    <w:basedOn w:val="1"/>
    <w:next w:val="1"/>
    <w:link w:val="23"/>
    <w:semiHidden/>
    <w:unhideWhenUsed/>
    <w:qFormat/>
    <w:locked/>
    <w:uiPriority w:val="0"/>
    <w:pPr>
      <w:keepNext/>
      <w:spacing w:before="240" w:after="60"/>
      <w:outlineLvl w:val="2"/>
    </w:pPr>
    <w:rPr>
      <w:rFonts w:ascii="Cambria" w:hAnsi="Cambria" w:eastAsia="Times New Roman"/>
      <w:b/>
      <w:bCs/>
      <w:sz w:val="26"/>
      <w:szCs w:val="2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qFormat/>
    <w:uiPriority w:val="99"/>
    <w:rPr>
      <w:rFonts w:cs="Times New Roman"/>
      <w:color w:val="0000FF"/>
      <w:u w:val="single"/>
    </w:rPr>
  </w:style>
  <w:style w:type="paragraph" w:styleId="7">
    <w:name w:val="Body Text"/>
    <w:basedOn w:val="1"/>
    <w:link w:val="15"/>
    <w:semiHidden/>
    <w:qFormat/>
    <w:uiPriority w:val="99"/>
    <w:pPr>
      <w:tabs>
        <w:tab w:val="left" w:pos="142"/>
      </w:tabs>
      <w:spacing w:after="0" w:line="240" w:lineRule="auto"/>
      <w:jc w:val="both"/>
    </w:pPr>
    <w:rPr>
      <w:sz w:val="24"/>
      <w:szCs w:val="20"/>
      <w:lang w:eastAsia="ru-RU"/>
    </w:rPr>
  </w:style>
  <w:style w:type="paragraph" w:styleId="8">
    <w:name w:val="Title"/>
    <w:basedOn w:val="1"/>
    <w:link w:val="13"/>
    <w:qFormat/>
    <w:locked/>
    <w:uiPriority w:val="99"/>
    <w:pPr>
      <w:spacing w:after="0" w:line="240" w:lineRule="auto"/>
      <w:jc w:val="center"/>
    </w:pPr>
    <w:rPr>
      <w:b/>
      <w:sz w:val="24"/>
      <w:szCs w:val="20"/>
      <w:lang w:eastAsia="ru-RU"/>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10">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table" w:styleId="11">
    <w:name w:val="Table Grid"/>
    <w:basedOn w:val="5"/>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Title Char"/>
    <w:uiPriority w:val="99"/>
    <w:rPr>
      <w:rFonts w:ascii="Cambria" w:hAnsi="Cambria"/>
      <w:b/>
      <w:kern w:val="28"/>
      <w:sz w:val="32"/>
      <w:lang w:eastAsia="en-US"/>
    </w:rPr>
  </w:style>
  <w:style w:type="character" w:customStyle="1" w:styleId="13">
    <w:name w:val="Заголовок Знак"/>
    <w:link w:val="8"/>
    <w:locked/>
    <w:uiPriority w:val="99"/>
    <w:rPr>
      <w:b/>
      <w:sz w:val="24"/>
      <w:lang w:eastAsia="ru-RU"/>
    </w:rPr>
  </w:style>
  <w:style w:type="character" w:customStyle="1" w:styleId="14">
    <w:name w:val="Body Text Char"/>
    <w:semiHidden/>
    <w:uiPriority w:val="99"/>
    <w:rPr>
      <w:lang w:eastAsia="en-US"/>
    </w:rPr>
  </w:style>
  <w:style w:type="character" w:customStyle="1" w:styleId="15">
    <w:name w:val="Основной текст Знак"/>
    <w:link w:val="7"/>
    <w:semiHidden/>
    <w:qFormat/>
    <w:locked/>
    <w:uiPriority w:val="99"/>
    <w:rPr>
      <w:sz w:val="24"/>
      <w:lang w:eastAsia="ru-RU"/>
    </w:rPr>
  </w:style>
  <w:style w:type="character" w:customStyle="1" w:styleId="16">
    <w:name w:val="s1"/>
    <w:qFormat/>
    <w:uiPriority w:val="99"/>
    <w:rPr>
      <w:rFonts w:ascii="Times New Roman" w:hAnsi="Times New Roman"/>
      <w:b/>
      <w:color w:val="000000"/>
      <w:sz w:val="20"/>
      <w:u w:val="none"/>
    </w:rPr>
  </w:style>
  <w:style w:type="paragraph" w:customStyle="1" w:styleId="17">
    <w:name w:val="Без интервала1"/>
    <w:qFormat/>
    <w:uiPriority w:val="99"/>
    <w:pPr>
      <w:widowControl w:val="0"/>
      <w:autoSpaceDE w:val="0"/>
      <w:autoSpaceDN w:val="0"/>
      <w:adjustRightInd w:val="0"/>
    </w:pPr>
    <w:rPr>
      <w:rFonts w:ascii="Times New Roman" w:hAnsi="Times New Roman" w:eastAsia="Calibri" w:cs="Times New Roman"/>
      <w:lang w:val="ru-RU" w:eastAsia="ru-RU" w:bidi="ar-SA"/>
    </w:rPr>
  </w:style>
  <w:style w:type="paragraph" w:styleId="18">
    <w:name w:val="List Paragraph"/>
    <w:basedOn w:val="1"/>
    <w:qFormat/>
    <w:uiPriority w:val="99"/>
    <w:pPr>
      <w:ind w:left="720"/>
      <w:contextualSpacing/>
    </w:pPr>
  </w:style>
  <w:style w:type="character" w:customStyle="1" w:styleId="19">
    <w:name w:val="Знак Знак1"/>
    <w:qFormat/>
    <w:uiPriority w:val="99"/>
    <w:rPr>
      <w:b/>
      <w:sz w:val="24"/>
    </w:rPr>
  </w:style>
  <w:style w:type="paragraph" w:customStyle="1" w:styleId="20">
    <w:name w:val="j110"/>
    <w:basedOn w:val="1"/>
    <w:qFormat/>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1">
    <w:name w:val="a"/>
    <w:basedOn w:val="4"/>
    <w:qFormat/>
    <w:uiPriority w:val="0"/>
  </w:style>
  <w:style w:type="character" w:customStyle="1" w:styleId="22">
    <w:name w:val="Заголовок 1 Знак"/>
    <w:link w:val="2"/>
    <w:qFormat/>
    <w:uiPriority w:val="9"/>
    <w:rPr>
      <w:rFonts w:ascii="Times New Roman" w:hAnsi="Times New Roman" w:eastAsia="Times New Roman"/>
      <w:b/>
      <w:bCs/>
      <w:kern w:val="36"/>
      <w:sz w:val="48"/>
      <w:szCs w:val="48"/>
    </w:rPr>
  </w:style>
  <w:style w:type="character" w:customStyle="1" w:styleId="23">
    <w:name w:val="Заголовок 3 Знак"/>
    <w:link w:val="3"/>
    <w:semiHidden/>
    <w:qFormat/>
    <w:uiPriority w:val="0"/>
    <w:rPr>
      <w:rFonts w:ascii="Cambria" w:hAnsi="Cambria" w:eastAsia="Times New Roman" w:cs="Times New Roman"/>
      <w:b/>
      <w:bCs/>
      <w:sz w:val="26"/>
      <w:szCs w:val="26"/>
      <w:lang w:eastAsia="en-US"/>
    </w:rPr>
  </w:style>
  <w:style w:type="character" w:customStyle="1" w:styleId="24">
    <w:name w:val="apple-converted-spac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88BC0-683F-4137-B06C-14E10DC5A5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1910</Words>
  <Characters>10889</Characters>
  <Lines>90</Lines>
  <Paragraphs>25</Paragraphs>
  <TotalTime>5</TotalTime>
  <ScaleCrop>false</ScaleCrop>
  <LinksUpToDate>false</LinksUpToDate>
  <CharactersWithSpaces>12774</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2018-11-21T06:11:00Z</dcterms:created>
  <dc:creator>User</dc:creator>
  <cp:lastModifiedBy>Admin</cp:lastModifiedBy>
  <cp:lastPrinted>2017-12-13T10:58:00Z</cp:lastPrinted>
  <dcterms:modified xsi:type="dcterms:W3CDTF">2025-02-03T10:40:49Z</dcterms:modified>
  <dc:title>Техническая спецификация</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F28CA073185042BDAA197EA520A4A8AC_12</vt:lpwstr>
  </property>
</Properties>
</file>