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B0" w:rsidRDefault="00A41EB0" w:rsidP="006A394E">
      <w:pPr>
        <w:jc w:val="center"/>
        <w:rPr>
          <w:b/>
          <w:sz w:val="22"/>
          <w:szCs w:val="22"/>
        </w:rPr>
      </w:pPr>
    </w:p>
    <w:p w:rsidR="00EC4F28" w:rsidRDefault="00D004EA" w:rsidP="006A39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C4F28" w:rsidRDefault="00EC4F28" w:rsidP="006A39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         </w:t>
      </w:r>
      <w:r w:rsidR="00D004EA">
        <w:rPr>
          <w:b/>
          <w:sz w:val="22"/>
          <w:szCs w:val="22"/>
        </w:rPr>
        <w:t xml:space="preserve">            </w:t>
      </w:r>
    </w:p>
    <w:p w:rsidR="00B6389A" w:rsidRDefault="00EC4F28" w:rsidP="006A39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004EA">
        <w:rPr>
          <w:b/>
          <w:sz w:val="22"/>
          <w:szCs w:val="22"/>
        </w:rPr>
        <w:t xml:space="preserve">       </w:t>
      </w:r>
      <w:r w:rsidR="004F2715">
        <w:rPr>
          <w:b/>
          <w:sz w:val="22"/>
          <w:szCs w:val="22"/>
          <w:lang w:val="kk-KZ"/>
        </w:rPr>
        <w:t>Қосымша</w:t>
      </w:r>
      <w:r w:rsidR="00D004EA">
        <w:rPr>
          <w:b/>
          <w:sz w:val="22"/>
          <w:szCs w:val="22"/>
        </w:rPr>
        <w:t xml:space="preserve"> 1</w:t>
      </w:r>
    </w:p>
    <w:p w:rsidR="00B6389A" w:rsidRPr="00603EBD" w:rsidRDefault="00B6389A" w:rsidP="006A394E">
      <w:pPr>
        <w:jc w:val="center"/>
        <w:rPr>
          <w:b/>
          <w:sz w:val="22"/>
          <w:szCs w:val="22"/>
        </w:rPr>
      </w:pPr>
    </w:p>
    <w:p w:rsidR="00A320B7" w:rsidRPr="00603EBD" w:rsidRDefault="00A320B7" w:rsidP="006A394E">
      <w:pPr>
        <w:jc w:val="center"/>
        <w:rPr>
          <w:b/>
          <w:sz w:val="22"/>
          <w:szCs w:val="22"/>
        </w:rPr>
      </w:pPr>
    </w:p>
    <w:p w:rsidR="006A394E" w:rsidRDefault="004F2715" w:rsidP="006A394E">
      <w:pPr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Байқоңыр мемлекеттік мүлік және жекешелендіру департаменті</w:t>
      </w:r>
    </w:p>
    <w:p w:rsidR="004F2715" w:rsidRPr="004F2715" w:rsidRDefault="004F2715" w:rsidP="006A394E">
      <w:pPr>
        <w:jc w:val="center"/>
        <w:rPr>
          <w:b/>
          <w:u w:val="single"/>
          <w:lang w:val="kk-KZ"/>
        </w:rPr>
      </w:pPr>
    </w:p>
    <w:p w:rsidR="004F2715" w:rsidRDefault="004F2715" w:rsidP="004F2715">
      <w:pPr>
        <w:pStyle w:val="af"/>
        <w:numPr>
          <w:ilvl w:val="0"/>
          <w:numId w:val="6"/>
        </w:numPr>
        <w:rPr>
          <w:b/>
          <w:sz w:val="20"/>
          <w:szCs w:val="20"/>
        </w:rPr>
      </w:pPr>
      <w:proofErr w:type="spellStart"/>
      <w:r w:rsidRPr="004F2715">
        <w:rPr>
          <w:b/>
          <w:sz w:val="20"/>
          <w:szCs w:val="20"/>
        </w:rPr>
        <w:t>Толық</w:t>
      </w:r>
      <w:proofErr w:type="spellEnd"/>
      <w:r w:rsidRPr="004F2715">
        <w:rPr>
          <w:b/>
          <w:sz w:val="20"/>
          <w:szCs w:val="20"/>
        </w:rPr>
        <w:t xml:space="preserve"> </w:t>
      </w:r>
      <w:proofErr w:type="spellStart"/>
      <w:r w:rsidRPr="004F2715">
        <w:rPr>
          <w:b/>
          <w:sz w:val="20"/>
          <w:szCs w:val="20"/>
        </w:rPr>
        <w:t>атауы</w:t>
      </w:r>
      <w:proofErr w:type="spellEnd"/>
      <w:r w:rsidRPr="004F2715">
        <w:rPr>
          <w:b/>
          <w:sz w:val="20"/>
          <w:szCs w:val="20"/>
        </w:rPr>
        <w:t xml:space="preserve"> мен </w:t>
      </w:r>
      <w:proofErr w:type="spellStart"/>
      <w:r w:rsidRPr="004F2715">
        <w:rPr>
          <w:b/>
          <w:sz w:val="20"/>
          <w:szCs w:val="20"/>
        </w:rPr>
        <w:t>пошталық</w:t>
      </w:r>
      <w:proofErr w:type="spellEnd"/>
      <w:r w:rsidRPr="004F2715">
        <w:rPr>
          <w:b/>
          <w:sz w:val="20"/>
          <w:szCs w:val="20"/>
        </w:rPr>
        <w:t xml:space="preserve"> </w:t>
      </w:r>
      <w:proofErr w:type="spellStart"/>
      <w:r w:rsidRPr="004F2715">
        <w:rPr>
          <w:b/>
          <w:sz w:val="20"/>
          <w:szCs w:val="20"/>
        </w:rPr>
        <w:t>мекен</w:t>
      </w:r>
      <w:proofErr w:type="spellEnd"/>
      <w:r w:rsidRPr="004F2715">
        <w:rPr>
          <w:b/>
          <w:sz w:val="20"/>
          <w:szCs w:val="20"/>
        </w:rPr>
        <w:t xml:space="preserve"> </w:t>
      </w:r>
      <w:proofErr w:type="spellStart"/>
      <w:r w:rsidRPr="004F2715">
        <w:rPr>
          <w:b/>
          <w:sz w:val="20"/>
          <w:szCs w:val="20"/>
        </w:rPr>
        <w:t>жайы</w:t>
      </w:r>
      <w:proofErr w:type="spellEnd"/>
      <w:r w:rsidRPr="004F2715">
        <w:rPr>
          <w:b/>
          <w:sz w:val="20"/>
          <w:szCs w:val="20"/>
        </w:rPr>
        <w:t xml:space="preserve">: </w:t>
      </w:r>
    </w:p>
    <w:p w:rsidR="004F2715" w:rsidRPr="004F2715" w:rsidRDefault="004F2715" w:rsidP="004F2715">
      <w:pPr>
        <w:pStyle w:val="af"/>
        <w:jc w:val="both"/>
        <w:rPr>
          <w:sz w:val="20"/>
          <w:szCs w:val="20"/>
        </w:rPr>
      </w:pPr>
      <w:r w:rsidRPr="004F2715">
        <w:rPr>
          <w:sz w:val="20"/>
          <w:szCs w:val="20"/>
        </w:rPr>
        <w:t>"</w:t>
      </w:r>
      <w:proofErr w:type="spellStart"/>
      <w:r w:rsidRPr="004F2715">
        <w:rPr>
          <w:sz w:val="20"/>
          <w:szCs w:val="20"/>
        </w:rPr>
        <w:t>Қазақстан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Республикасы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Қаржы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министрлігі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Мемлекеттік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мүлік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және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жекешеле</w:t>
      </w:r>
      <w:r>
        <w:rPr>
          <w:sz w:val="20"/>
          <w:szCs w:val="20"/>
        </w:rPr>
        <w:t>ндіру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комитетінің</w:t>
      </w:r>
      <w:proofErr w:type="spellEnd"/>
      <w:r>
        <w:rPr>
          <w:sz w:val="20"/>
          <w:szCs w:val="20"/>
        </w:rPr>
        <w:t xml:space="preserve">              </w:t>
      </w:r>
      <w:proofErr w:type="spellStart"/>
      <w:r w:rsidRPr="004F2715">
        <w:rPr>
          <w:sz w:val="20"/>
          <w:szCs w:val="20"/>
        </w:rPr>
        <w:t>Байқоңыр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мемлекеттік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мүлік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және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жекешелендіру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департаменті</w:t>
      </w:r>
      <w:proofErr w:type="spellEnd"/>
      <w:r w:rsidRPr="004F2715">
        <w:rPr>
          <w:sz w:val="20"/>
          <w:szCs w:val="20"/>
        </w:rPr>
        <w:t xml:space="preserve">" </w:t>
      </w:r>
      <w:proofErr w:type="spellStart"/>
      <w:r w:rsidRPr="004F2715">
        <w:rPr>
          <w:sz w:val="20"/>
          <w:szCs w:val="20"/>
        </w:rPr>
        <w:t>мемлек</w:t>
      </w:r>
      <w:r>
        <w:rPr>
          <w:sz w:val="20"/>
          <w:szCs w:val="20"/>
        </w:rPr>
        <w:t>еттік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мекемесі</w:t>
      </w:r>
      <w:proofErr w:type="spellEnd"/>
      <w:r>
        <w:rPr>
          <w:sz w:val="20"/>
          <w:szCs w:val="20"/>
        </w:rPr>
        <w:t xml:space="preserve">, индекс 468320, </w:t>
      </w:r>
      <w:proofErr w:type="spellStart"/>
      <w:r w:rsidRPr="004F2715">
        <w:rPr>
          <w:sz w:val="20"/>
          <w:szCs w:val="20"/>
        </w:rPr>
        <w:t>Қызылорда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облысы</w:t>
      </w:r>
      <w:proofErr w:type="spellEnd"/>
      <w:r w:rsidRPr="004F2715">
        <w:rPr>
          <w:sz w:val="20"/>
          <w:szCs w:val="20"/>
        </w:rPr>
        <w:t xml:space="preserve">, </w:t>
      </w:r>
      <w:proofErr w:type="spellStart"/>
      <w:r w:rsidRPr="004F2715">
        <w:rPr>
          <w:sz w:val="20"/>
          <w:szCs w:val="20"/>
        </w:rPr>
        <w:t>Байкоңыр</w:t>
      </w:r>
      <w:proofErr w:type="spellEnd"/>
      <w:r w:rsidRPr="004F2715">
        <w:rPr>
          <w:sz w:val="20"/>
          <w:szCs w:val="20"/>
        </w:rPr>
        <w:t xml:space="preserve"> </w:t>
      </w:r>
      <w:proofErr w:type="spellStart"/>
      <w:r w:rsidRPr="004F2715">
        <w:rPr>
          <w:sz w:val="20"/>
          <w:szCs w:val="20"/>
        </w:rPr>
        <w:t>қаласы</w:t>
      </w:r>
      <w:proofErr w:type="spellEnd"/>
      <w:r w:rsidRPr="004F2715">
        <w:rPr>
          <w:sz w:val="20"/>
          <w:szCs w:val="20"/>
        </w:rPr>
        <w:t xml:space="preserve">, Советская Армия </w:t>
      </w:r>
      <w:proofErr w:type="spellStart"/>
      <w:r w:rsidRPr="004F2715">
        <w:rPr>
          <w:sz w:val="20"/>
          <w:szCs w:val="20"/>
        </w:rPr>
        <w:t>көшесі</w:t>
      </w:r>
      <w:proofErr w:type="spellEnd"/>
      <w:r w:rsidRPr="004F2715">
        <w:rPr>
          <w:sz w:val="20"/>
          <w:szCs w:val="20"/>
        </w:rPr>
        <w:t xml:space="preserve"> №11.</w:t>
      </w:r>
    </w:p>
    <w:p w:rsidR="00587144" w:rsidRPr="001500DB" w:rsidRDefault="00587144" w:rsidP="006A394E">
      <w:pPr>
        <w:jc w:val="both"/>
        <w:rPr>
          <w:sz w:val="20"/>
          <w:szCs w:val="20"/>
        </w:rPr>
      </w:pPr>
    </w:p>
    <w:p w:rsidR="006A394E" w:rsidRPr="004F2715" w:rsidRDefault="00EC4F28" w:rsidP="00EC4F28">
      <w:pPr>
        <w:pStyle w:val="af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EC4F28">
        <w:rPr>
          <w:b/>
          <w:sz w:val="20"/>
          <w:szCs w:val="20"/>
        </w:rPr>
        <w:t>Сатып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алынатын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тауарлардың</w:t>
      </w:r>
      <w:proofErr w:type="spellEnd"/>
      <w:r w:rsidRPr="00EC4F28">
        <w:rPr>
          <w:b/>
          <w:sz w:val="20"/>
          <w:szCs w:val="20"/>
        </w:rPr>
        <w:t xml:space="preserve">, </w:t>
      </w:r>
      <w:proofErr w:type="spellStart"/>
      <w:r w:rsidRPr="00EC4F28">
        <w:rPr>
          <w:b/>
          <w:sz w:val="20"/>
          <w:szCs w:val="20"/>
        </w:rPr>
        <w:t>жұмыс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және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қызметтердің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атауы</w:t>
      </w:r>
      <w:proofErr w:type="spellEnd"/>
      <w:r w:rsidRPr="00EC4F28">
        <w:rPr>
          <w:b/>
          <w:sz w:val="20"/>
          <w:szCs w:val="20"/>
        </w:rPr>
        <w:t xml:space="preserve">, </w:t>
      </w:r>
      <w:proofErr w:type="spellStart"/>
      <w:r w:rsidRPr="00EC4F28">
        <w:rPr>
          <w:b/>
          <w:sz w:val="20"/>
          <w:szCs w:val="20"/>
        </w:rPr>
        <w:t>қысқаша</w:t>
      </w:r>
      <w:proofErr w:type="spellEnd"/>
      <w:r w:rsidRPr="00EC4F28">
        <w:rPr>
          <w:b/>
          <w:sz w:val="20"/>
          <w:szCs w:val="20"/>
        </w:rPr>
        <w:t xml:space="preserve"> </w:t>
      </w:r>
      <w:proofErr w:type="spellStart"/>
      <w:r w:rsidRPr="00EC4F28">
        <w:rPr>
          <w:b/>
          <w:sz w:val="20"/>
          <w:szCs w:val="20"/>
        </w:rPr>
        <w:t>мазмұны</w:t>
      </w:r>
      <w:proofErr w:type="spellEnd"/>
      <w:r w:rsidR="006A394E" w:rsidRPr="004F2715">
        <w:rPr>
          <w:b/>
          <w:sz w:val="20"/>
          <w:szCs w:val="20"/>
        </w:rPr>
        <w:t>:</w:t>
      </w:r>
    </w:p>
    <w:p w:rsidR="00F64C74" w:rsidRPr="00603EBD" w:rsidRDefault="00F64C74" w:rsidP="00F64C74">
      <w:pPr>
        <w:ind w:left="426"/>
        <w:jc w:val="both"/>
        <w:rPr>
          <w:b/>
          <w:sz w:val="20"/>
          <w:szCs w:val="20"/>
        </w:rPr>
      </w:pPr>
    </w:p>
    <w:p w:rsidR="00A320B7" w:rsidRPr="00603EBD" w:rsidRDefault="00A320B7" w:rsidP="00F64C74">
      <w:pPr>
        <w:ind w:left="426"/>
        <w:jc w:val="both"/>
        <w:rPr>
          <w:b/>
          <w:sz w:val="20"/>
          <w:szCs w:val="20"/>
        </w:rPr>
      </w:pPr>
    </w:p>
    <w:p w:rsidR="006A394E" w:rsidRPr="00B6389A" w:rsidRDefault="005125F7" w:rsidP="005125F7">
      <w:pPr>
        <w:jc w:val="center"/>
        <w:rPr>
          <w:b/>
          <w:sz w:val="28"/>
          <w:szCs w:val="28"/>
        </w:rPr>
      </w:pPr>
      <w:proofErr w:type="spellStart"/>
      <w:r w:rsidRPr="00B6389A">
        <w:rPr>
          <w:b/>
          <w:sz w:val="28"/>
          <w:szCs w:val="28"/>
        </w:rPr>
        <w:t>Техни</w:t>
      </w:r>
      <w:proofErr w:type="spellEnd"/>
      <w:r w:rsidR="00EC4F28">
        <w:rPr>
          <w:b/>
          <w:sz w:val="28"/>
          <w:szCs w:val="28"/>
          <w:lang w:val="kk-KZ"/>
        </w:rPr>
        <w:t>калық ерекшелік</w:t>
      </w:r>
    </w:p>
    <w:p w:rsidR="00F64C74" w:rsidRPr="005125F7" w:rsidRDefault="00F64C74" w:rsidP="005125F7">
      <w:pPr>
        <w:jc w:val="center"/>
        <w:rPr>
          <w:b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7"/>
        <w:gridCol w:w="5221"/>
        <w:gridCol w:w="1139"/>
        <w:gridCol w:w="3451"/>
      </w:tblGrid>
      <w:tr w:rsidR="00EC4F28" w:rsidTr="00587144">
        <w:tc>
          <w:tcPr>
            <w:tcW w:w="534" w:type="dxa"/>
          </w:tcPr>
          <w:p w:rsidR="00587144" w:rsidRDefault="00587144" w:rsidP="006A394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57" w:type="dxa"/>
          </w:tcPr>
          <w:p w:rsidR="00587144" w:rsidRDefault="00EC4F28" w:rsidP="006A394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EC4F28">
              <w:rPr>
                <w:b/>
                <w:sz w:val="18"/>
                <w:szCs w:val="18"/>
              </w:rPr>
              <w:t>Қызмет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, жұмыс</w:t>
            </w:r>
            <w:r w:rsidRPr="00EC4F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C4F28">
              <w:rPr>
                <w:b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1151" w:type="dxa"/>
          </w:tcPr>
          <w:p w:rsidR="00587144" w:rsidRPr="00587144" w:rsidRDefault="00EC4F28" w:rsidP="00587144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Шығ. Жылы</w:t>
            </w:r>
          </w:p>
        </w:tc>
        <w:tc>
          <w:tcPr>
            <w:tcW w:w="3522" w:type="dxa"/>
          </w:tcPr>
          <w:p w:rsidR="00587144" w:rsidRPr="00EC4F28" w:rsidRDefault="00EC4F28" w:rsidP="00B358A2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Қызмет бағасы, ҚҚС есептемегенде </w:t>
            </w:r>
          </w:p>
        </w:tc>
      </w:tr>
      <w:tr w:rsidR="00EC4F28" w:rsidTr="00587144">
        <w:tc>
          <w:tcPr>
            <w:tcW w:w="534" w:type="dxa"/>
          </w:tcPr>
          <w:p w:rsidR="00587144" w:rsidRDefault="00587144" w:rsidP="006A394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57" w:type="dxa"/>
          </w:tcPr>
          <w:p w:rsidR="00587144" w:rsidRPr="00EC4F28" w:rsidRDefault="00CB31CB" w:rsidP="006A394E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CB31CB">
              <w:rPr>
                <w:b/>
                <w:sz w:val="18"/>
                <w:szCs w:val="18"/>
              </w:rPr>
              <w:t xml:space="preserve">KIA </w:t>
            </w:r>
            <w:proofErr w:type="spellStart"/>
            <w:r w:rsidRPr="00CB31CB">
              <w:rPr>
                <w:b/>
                <w:sz w:val="18"/>
                <w:szCs w:val="18"/>
              </w:rPr>
              <w:t>Optima</w:t>
            </w:r>
            <w:proofErr w:type="spellEnd"/>
            <w:r w:rsidRPr="00CB31CB">
              <w:rPr>
                <w:b/>
                <w:sz w:val="18"/>
                <w:szCs w:val="18"/>
              </w:rPr>
              <w:t>.</w:t>
            </w:r>
            <w:r w:rsidR="00587144">
              <w:rPr>
                <w:b/>
                <w:sz w:val="18"/>
                <w:szCs w:val="18"/>
              </w:rPr>
              <w:t xml:space="preserve">  </w:t>
            </w:r>
            <w:r w:rsidR="00587144">
              <w:rPr>
                <w:b/>
                <w:sz w:val="18"/>
                <w:szCs w:val="18"/>
                <w:lang w:val="kk-KZ"/>
              </w:rPr>
              <w:t>№</w:t>
            </w:r>
            <w:r>
              <w:rPr>
                <w:b/>
                <w:sz w:val="18"/>
                <w:szCs w:val="18"/>
                <w:lang w:val="kk-KZ"/>
              </w:rPr>
              <w:t>902</w:t>
            </w:r>
            <w:r w:rsidR="00587144" w:rsidRPr="0058714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AJ</w:t>
            </w:r>
            <w:r w:rsidR="00587144" w:rsidRPr="00587144">
              <w:rPr>
                <w:b/>
                <w:sz w:val="18"/>
                <w:szCs w:val="18"/>
              </w:rPr>
              <w:t xml:space="preserve"> 11</w:t>
            </w:r>
            <w:r w:rsidR="00EC4F28">
              <w:rPr>
                <w:b/>
                <w:sz w:val="18"/>
                <w:szCs w:val="18"/>
                <w:lang w:val="kk-KZ"/>
              </w:rPr>
              <w:t xml:space="preserve">  қызметтік автокөлікті техникалық міндетті тексеруден (байқаудан)  </w:t>
            </w:r>
          </w:p>
          <w:p w:rsidR="00587144" w:rsidRPr="00EC4F28" w:rsidRDefault="00EC4F28" w:rsidP="006A394E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өткізу</w:t>
            </w:r>
          </w:p>
        </w:tc>
        <w:tc>
          <w:tcPr>
            <w:tcW w:w="1151" w:type="dxa"/>
          </w:tcPr>
          <w:p w:rsidR="00587144" w:rsidRPr="00587144" w:rsidRDefault="00587144" w:rsidP="00EC4F28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201</w:t>
            </w:r>
            <w:r w:rsidR="00CB31CB" w:rsidRPr="00EC4F28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kk-KZ"/>
              </w:rPr>
              <w:t xml:space="preserve"> .</w:t>
            </w:r>
          </w:p>
        </w:tc>
        <w:tc>
          <w:tcPr>
            <w:tcW w:w="3522" w:type="dxa"/>
          </w:tcPr>
          <w:p w:rsidR="00587144" w:rsidRDefault="00CB31CB" w:rsidP="00B6389A">
            <w:pPr>
              <w:jc w:val="both"/>
              <w:rPr>
                <w:b/>
                <w:sz w:val="18"/>
                <w:szCs w:val="18"/>
              </w:rPr>
            </w:pPr>
            <w:r w:rsidRPr="00CB31CB">
              <w:rPr>
                <w:b/>
                <w:sz w:val="18"/>
                <w:szCs w:val="18"/>
              </w:rPr>
              <w:t>8</w:t>
            </w:r>
            <w:r w:rsidR="00587144">
              <w:rPr>
                <w:b/>
                <w:sz w:val="18"/>
                <w:szCs w:val="18"/>
              </w:rPr>
              <w:t xml:space="preserve">000  </w:t>
            </w:r>
            <w:proofErr w:type="spellStart"/>
            <w:r w:rsidR="00587144">
              <w:rPr>
                <w:b/>
                <w:sz w:val="18"/>
                <w:szCs w:val="18"/>
              </w:rPr>
              <w:t>тг</w:t>
            </w:r>
            <w:proofErr w:type="spellEnd"/>
          </w:p>
        </w:tc>
      </w:tr>
    </w:tbl>
    <w:p w:rsidR="00EC4F28" w:rsidRDefault="00EC4F28" w:rsidP="00587144">
      <w:pPr>
        <w:ind w:firstLine="708"/>
        <w:jc w:val="both"/>
        <w:rPr>
          <w:b/>
          <w:sz w:val="18"/>
          <w:szCs w:val="18"/>
        </w:rPr>
      </w:pPr>
    </w:p>
    <w:p w:rsidR="005C7F08" w:rsidRPr="000F0253" w:rsidRDefault="00EC4F28" w:rsidP="00587144">
      <w:pPr>
        <w:ind w:firstLine="708"/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Қызмет көрсетілгеннен кейін </w:t>
      </w:r>
      <w:r w:rsidR="003843C7">
        <w:rPr>
          <w:b/>
          <w:sz w:val="18"/>
          <w:szCs w:val="18"/>
          <w:lang w:val="kk-KZ"/>
        </w:rPr>
        <w:t>Қазақстан Республикасының заңнамаларына сәйкес барлық тиісті құжаттарды ұсыну</w:t>
      </w:r>
      <w:r w:rsidR="00063BF1">
        <w:rPr>
          <w:b/>
          <w:sz w:val="18"/>
          <w:szCs w:val="18"/>
          <w:lang w:val="kk-KZ"/>
        </w:rPr>
        <w:t>.</w:t>
      </w:r>
      <w:r w:rsidR="003843C7">
        <w:rPr>
          <w:b/>
          <w:sz w:val="18"/>
          <w:szCs w:val="18"/>
          <w:lang w:val="kk-KZ"/>
        </w:rPr>
        <w:t xml:space="preserve"> </w:t>
      </w:r>
      <w:r w:rsidR="000F0253">
        <w:rPr>
          <w:b/>
          <w:sz w:val="18"/>
          <w:szCs w:val="18"/>
          <w:lang w:val="kk-KZ"/>
        </w:rPr>
        <w:tab/>
      </w:r>
      <w:r w:rsidR="000F0253" w:rsidRPr="000F0253">
        <w:rPr>
          <w:b/>
          <w:sz w:val="18"/>
          <w:szCs w:val="18"/>
          <w:lang w:val="kk-KZ"/>
        </w:rPr>
        <w:t>Бақылау-диагностикалық құрал-жабдықтарды пайдалана отырып, техникалық байқаудан өткені туралы куәлікті (техникалық рұқсаттама) ұсына отырып, көлік құралдарын міндетті техникалық байқаудан өткізу.</w:t>
      </w:r>
    </w:p>
    <w:p w:rsidR="001848EA" w:rsidRPr="000F0253" w:rsidRDefault="000F0253" w:rsidP="00587144">
      <w:pPr>
        <w:ind w:firstLine="708"/>
        <w:jc w:val="both"/>
        <w:rPr>
          <w:b/>
          <w:sz w:val="18"/>
          <w:szCs w:val="18"/>
          <w:lang w:val="kk-KZ"/>
        </w:rPr>
      </w:pPr>
      <w:r w:rsidRPr="000F0253">
        <w:rPr>
          <w:b/>
          <w:sz w:val="18"/>
          <w:szCs w:val="18"/>
          <w:lang w:val="kk-KZ"/>
        </w:rPr>
        <w:t>Техникалық байқау станциясында техникалық байқауды сапалы және уақтылы өткізу үшін қажетті жабдықтың, Қазақстан Республикасы заңнамасының белгіленген талаптарына сәйкес келетін бақылау-диагностикалық жабды</w:t>
      </w:r>
      <w:r>
        <w:rPr>
          <w:b/>
          <w:sz w:val="18"/>
          <w:szCs w:val="18"/>
          <w:lang w:val="kk-KZ"/>
        </w:rPr>
        <w:t>ғы</w:t>
      </w:r>
      <w:r w:rsidRPr="000F0253">
        <w:rPr>
          <w:b/>
          <w:sz w:val="18"/>
          <w:szCs w:val="18"/>
          <w:lang w:val="kk-KZ"/>
        </w:rPr>
        <w:t xml:space="preserve"> бар жабдықтың болуы.</w:t>
      </w:r>
      <w:r w:rsidR="005C7F08" w:rsidRPr="000F0253">
        <w:rPr>
          <w:b/>
          <w:sz w:val="18"/>
          <w:szCs w:val="18"/>
          <w:lang w:val="kk-KZ"/>
        </w:rPr>
        <w:t xml:space="preserve"> </w:t>
      </w:r>
      <w:r w:rsidRPr="000F0253">
        <w:rPr>
          <w:b/>
          <w:sz w:val="18"/>
          <w:szCs w:val="18"/>
          <w:lang w:val="kk-KZ"/>
        </w:rPr>
        <w:t>Көлік құралдарын міндетті техникалық байқаудан өткізуді білікті маман жүргізуі тиіс.</w:t>
      </w:r>
    </w:p>
    <w:p w:rsidR="005C7F08" w:rsidRPr="000F0253" w:rsidRDefault="000F0253" w:rsidP="00587144">
      <w:pPr>
        <w:ind w:firstLine="708"/>
        <w:jc w:val="both"/>
        <w:rPr>
          <w:b/>
          <w:sz w:val="18"/>
          <w:szCs w:val="18"/>
          <w:lang w:val="kk-KZ"/>
        </w:rPr>
      </w:pPr>
      <w:r w:rsidRPr="000F0253">
        <w:rPr>
          <w:b/>
          <w:sz w:val="18"/>
          <w:szCs w:val="18"/>
          <w:lang w:val="kk-KZ"/>
        </w:rPr>
        <w:t>Барлық техникалық параметрлер талаптарға сай болса, техникалық байқаудан өтті деп есептеледі.</w:t>
      </w:r>
      <w:r>
        <w:rPr>
          <w:b/>
          <w:sz w:val="18"/>
          <w:szCs w:val="18"/>
          <w:lang w:val="kk-KZ"/>
        </w:rPr>
        <w:t xml:space="preserve"> </w:t>
      </w:r>
      <w:r w:rsidRPr="000F0253">
        <w:rPr>
          <w:b/>
          <w:sz w:val="18"/>
          <w:szCs w:val="18"/>
          <w:lang w:val="kk-KZ"/>
        </w:rPr>
        <w:t>Бұл жағдайда Өнім беруші Тапсырыс берушіге техникалық байқаудан өткені туралы куәлікті (техникалық сертификат) береді.</w:t>
      </w:r>
      <w:r>
        <w:rPr>
          <w:b/>
          <w:sz w:val="18"/>
          <w:szCs w:val="18"/>
          <w:lang w:val="kk-KZ"/>
        </w:rPr>
        <w:t xml:space="preserve"> </w:t>
      </w:r>
      <w:r w:rsidRPr="000F0253">
        <w:rPr>
          <w:b/>
          <w:sz w:val="18"/>
          <w:szCs w:val="18"/>
          <w:lang w:val="kk-KZ"/>
        </w:rPr>
        <w:t>Көлік құралында ақау анықталса, Жеткізуші ақауларды көрсететін диагностикалық карта түрінде Тұтынушыға қорытынды береді.</w:t>
      </w:r>
    </w:p>
    <w:p w:rsidR="00BA0DAE" w:rsidRDefault="00BA0DAE" w:rsidP="00BA0DAE">
      <w:pPr>
        <w:jc w:val="both"/>
        <w:rPr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ab/>
      </w:r>
      <w:r w:rsidR="006A394E" w:rsidRPr="00BA0DAE">
        <w:rPr>
          <w:b/>
          <w:sz w:val="18"/>
          <w:szCs w:val="18"/>
          <w:lang w:val="kk-KZ"/>
        </w:rPr>
        <w:t xml:space="preserve">3. </w:t>
      </w:r>
      <w:r w:rsidRPr="00BA0DAE">
        <w:rPr>
          <w:b/>
          <w:sz w:val="18"/>
          <w:szCs w:val="18"/>
          <w:lang w:val="kk-KZ"/>
        </w:rPr>
        <w:t>Тауардың, жұмыс, қызметтің орындалу жері:</w:t>
      </w:r>
      <w:r>
        <w:rPr>
          <w:b/>
          <w:sz w:val="18"/>
          <w:szCs w:val="18"/>
          <w:lang w:val="kk-KZ"/>
        </w:rPr>
        <w:t xml:space="preserve">  </w:t>
      </w:r>
      <w:r w:rsidR="006A394E" w:rsidRPr="00BA0DAE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468320,</w:t>
      </w:r>
      <w:r w:rsidRPr="00BA0DAE">
        <w:rPr>
          <w:lang w:val="kk-KZ"/>
        </w:rPr>
        <w:t xml:space="preserve"> </w:t>
      </w:r>
      <w:r w:rsidRPr="00BA0DAE">
        <w:rPr>
          <w:sz w:val="18"/>
          <w:szCs w:val="18"/>
          <w:lang w:val="kk-KZ"/>
        </w:rPr>
        <w:t>Қызылорда облысы, Байкоңыр қаласы, Советская Армия көшесі №11</w:t>
      </w:r>
      <w:r>
        <w:rPr>
          <w:sz w:val="18"/>
          <w:szCs w:val="18"/>
          <w:lang w:val="kk-KZ"/>
        </w:rPr>
        <w:t xml:space="preserve">, </w:t>
      </w:r>
      <w:r w:rsidRPr="00BA0DAE">
        <w:rPr>
          <w:sz w:val="18"/>
          <w:szCs w:val="18"/>
          <w:lang w:val="kk-KZ"/>
        </w:rPr>
        <w:t>"Қазақстан Республикасы Қаржы министрлігі Мемлекеттік мүлік жән</w:t>
      </w:r>
      <w:r>
        <w:rPr>
          <w:sz w:val="18"/>
          <w:szCs w:val="18"/>
          <w:lang w:val="kk-KZ"/>
        </w:rPr>
        <w:t xml:space="preserve">е жекешелендіру комитетінің  </w:t>
      </w:r>
      <w:r w:rsidRPr="00BA0DAE">
        <w:rPr>
          <w:sz w:val="18"/>
          <w:szCs w:val="18"/>
          <w:lang w:val="kk-KZ"/>
        </w:rPr>
        <w:t>Байқоңыр мемлекеттік мүлік және жекешелендіру департаменті"</w:t>
      </w:r>
    </w:p>
    <w:p w:rsidR="00BA0DAE" w:rsidRDefault="00BA0DAE" w:rsidP="00BA0DAE">
      <w:pPr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ab/>
      </w:r>
      <w:r w:rsidR="006A394E" w:rsidRPr="00BA0DAE">
        <w:rPr>
          <w:b/>
          <w:sz w:val="18"/>
          <w:szCs w:val="18"/>
          <w:lang w:val="kk-KZ"/>
        </w:rPr>
        <w:t xml:space="preserve">4. </w:t>
      </w:r>
      <w:r w:rsidRPr="00BA0DAE">
        <w:rPr>
          <w:b/>
          <w:sz w:val="18"/>
          <w:szCs w:val="18"/>
          <w:lang w:val="kk-KZ"/>
        </w:rPr>
        <w:t xml:space="preserve">Тауардың, жұмыс, қызметтің орындалу мерзімі: </w:t>
      </w:r>
      <w:r w:rsidRPr="00BA0DAE">
        <w:rPr>
          <w:sz w:val="18"/>
          <w:szCs w:val="18"/>
          <w:lang w:val="kk-KZ"/>
        </w:rPr>
        <w:t>жыл ішінде, келісім шартқа қол қойған күннен бастап 15 күнтізбелік күннен кем емес.</w:t>
      </w:r>
    </w:p>
    <w:p w:rsidR="00BA0DAE" w:rsidRDefault="00BA0DAE" w:rsidP="00BA0DAE">
      <w:pPr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ab/>
      </w:r>
      <w:r w:rsidR="00B6389A" w:rsidRPr="00BA0DAE">
        <w:rPr>
          <w:b/>
          <w:sz w:val="18"/>
          <w:szCs w:val="18"/>
          <w:lang w:val="kk-KZ"/>
        </w:rPr>
        <w:t>5</w:t>
      </w:r>
      <w:r w:rsidR="00C9230A" w:rsidRPr="00BA0DAE">
        <w:rPr>
          <w:b/>
          <w:sz w:val="18"/>
          <w:szCs w:val="18"/>
          <w:lang w:val="kk-KZ"/>
        </w:rPr>
        <w:t xml:space="preserve">. </w:t>
      </w:r>
      <w:r w:rsidRPr="00BA0DAE">
        <w:rPr>
          <w:b/>
          <w:sz w:val="18"/>
          <w:szCs w:val="18"/>
          <w:lang w:val="kk-KZ"/>
        </w:rPr>
        <w:t xml:space="preserve">Қызмет көрсеткеннен кейін электрондық шот фактура және жұмыс жасалғаны туралы акт жіберу. </w:t>
      </w:r>
    </w:p>
    <w:p w:rsidR="006A394E" w:rsidRPr="00587144" w:rsidRDefault="006A394E" w:rsidP="00BA0DAE">
      <w:pPr>
        <w:jc w:val="both"/>
        <w:rPr>
          <w:sz w:val="18"/>
          <w:szCs w:val="18"/>
          <w:lang w:val="en-US"/>
        </w:rPr>
      </w:pPr>
      <w:r w:rsidRPr="00BA0DAE">
        <w:rPr>
          <w:sz w:val="18"/>
          <w:szCs w:val="18"/>
          <w:lang w:val="kk-KZ"/>
        </w:rPr>
        <w:t xml:space="preserve">  </w:t>
      </w:r>
      <w:r w:rsidRPr="00F96FE2">
        <w:rPr>
          <w:sz w:val="18"/>
          <w:szCs w:val="18"/>
        </w:rPr>
        <w:t>тел.: 8</w:t>
      </w:r>
      <w:r w:rsidR="00587144">
        <w:rPr>
          <w:sz w:val="18"/>
          <w:szCs w:val="18"/>
          <w:lang w:val="en-US"/>
        </w:rPr>
        <w:t xml:space="preserve"> </w:t>
      </w:r>
      <w:r w:rsidRPr="00F96FE2">
        <w:rPr>
          <w:sz w:val="18"/>
          <w:szCs w:val="18"/>
        </w:rPr>
        <w:t>(</w:t>
      </w:r>
      <w:r w:rsidR="00A40316">
        <w:rPr>
          <w:sz w:val="18"/>
          <w:szCs w:val="18"/>
        </w:rPr>
        <w:t>33622</w:t>
      </w:r>
      <w:r w:rsidRPr="00F96FE2">
        <w:rPr>
          <w:sz w:val="18"/>
          <w:szCs w:val="18"/>
        </w:rPr>
        <w:t>)</w:t>
      </w:r>
      <w:r w:rsidR="00587144">
        <w:rPr>
          <w:sz w:val="18"/>
          <w:szCs w:val="18"/>
          <w:lang w:val="en-US"/>
        </w:rPr>
        <w:t xml:space="preserve"> </w:t>
      </w:r>
      <w:r w:rsidR="00A40316">
        <w:rPr>
          <w:sz w:val="18"/>
          <w:szCs w:val="18"/>
        </w:rPr>
        <w:t>7-</w:t>
      </w:r>
      <w:r w:rsidR="00587144">
        <w:rPr>
          <w:sz w:val="18"/>
          <w:szCs w:val="18"/>
          <w:lang w:val="en-US"/>
        </w:rPr>
        <w:t>64</w:t>
      </w:r>
      <w:r w:rsidR="00587144">
        <w:rPr>
          <w:sz w:val="18"/>
          <w:szCs w:val="18"/>
        </w:rPr>
        <w:t>-12</w:t>
      </w: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1</w:t>
      </w:r>
    </w:p>
    <w:p w:rsidR="004F2715" w:rsidRPr="00603EBD" w:rsidRDefault="004F2715" w:rsidP="004F2715">
      <w:pPr>
        <w:jc w:val="center"/>
        <w:rPr>
          <w:b/>
          <w:sz w:val="22"/>
          <w:szCs w:val="22"/>
        </w:rPr>
      </w:pPr>
    </w:p>
    <w:p w:rsidR="004F2715" w:rsidRPr="00603EBD" w:rsidRDefault="004F2715" w:rsidP="004F2715">
      <w:pPr>
        <w:jc w:val="center"/>
        <w:rPr>
          <w:b/>
          <w:sz w:val="22"/>
          <w:szCs w:val="22"/>
        </w:rPr>
      </w:pPr>
    </w:p>
    <w:p w:rsidR="004F2715" w:rsidRDefault="004F2715" w:rsidP="004F2715">
      <w:pPr>
        <w:jc w:val="center"/>
        <w:rPr>
          <w:b/>
          <w:u w:val="single"/>
        </w:rPr>
      </w:pPr>
      <w:proofErr w:type="spellStart"/>
      <w:r w:rsidRPr="00A41EB0">
        <w:rPr>
          <w:b/>
          <w:u w:val="single"/>
        </w:rPr>
        <w:t>Байконырский</w:t>
      </w:r>
      <w:proofErr w:type="spellEnd"/>
      <w:r w:rsidRPr="00A41EB0">
        <w:rPr>
          <w:b/>
          <w:u w:val="single"/>
        </w:rPr>
        <w:t xml:space="preserve"> департамент государственного имущества и приватизации </w:t>
      </w:r>
    </w:p>
    <w:p w:rsidR="00EC4F28" w:rsidRPr="00A41EB0" w:rsidRDefault="00EC4F28" w:rsidP="004F2715">
      <w:pPr>
        <w:jc w:val="center"/>
        <w:rPr>
          <w:b/>
          <w:u w:val="single"/>
        </w:rPr>
      </w:pPr>
    </w:p>
    <w:p w:rsidR="004F2715" w:rsidRPr="00EC4F28" w:rsidRDefault="004F2715" w:rsidP="00EC4F28">
      <w:pPr>
        <w:pStyle w:val="af"/>
        <w:numPr>
          <w:ilvl w:val="0"/>
          <w:numId w:val="9"/>
        </w:numPr>
        <w:tabs>
          <w:tab w:val="num" w:pos="720"/>
        </w:tabs>
        <w:ind w:left="709" w:hanging="283"/>
        <w:jc w:val="both"/>
        <w:rPr>
          <w:sz w:val="20"/>
          <w:szCs w:val="20"/>
        </w:rPr>
      </w:pPr>
      <w:r w:rsidRPr="00EC4F28">
        <w:rPr>
          <w:b/>
          <w:sz w:val="20"/>
          <w:szCs w:val="20"/>
        </w:rPr>
        <w:t xml:space="preserve">Полное наименование и почтовый адрес заказчика: </w:t>
      </w:r>
    </w:p>
    <w:p w:rsidR="00EC4F28" w:rsidRDefault="00EC4F28" w:rsidP="004F27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</w:t>
      </w:r>
      <w:r w:rsidR="004F2715" w:rsidRPr="001500DB">
        <w:rPr>
          <w:sz w:val="20"/>
          <w:szCs w:val="20"/>
        </w:rPr>
        <w:t>ГУ "</w:t>
      </w:r>
      <w:proofErr w:type="spellStart"/>
      <w:r w:rsidR="004F2715" w:rsidRPr="001500DB">
        <w:rPr>
          <w:sz w:val="20"/>
          <w:szCs w:val="20"/>
        </w:rPr>
        <w:t>Байконырский</w:t>
      </w:r>
      <w:proofErr w:type="spellEnd"/>
      <w:r w:rsidR="004F2715" w:rsidRPr="001500DB">
        <w:rPr>
          <w:sz w:val="20"/>
          <w:szCs w:val="20"/>
        </w:rPr>
        <w:t xml:space="preserve"> департамент государственного имущества и приватизации Комитета государственного </w:t>
      </w:r>
      <w:r>
        <w:rPr>
          <w:sz w:val="20"/>
          <w:szCs w:val="20"/>
          <w:lang w:val="kk-KZ"/>
        </w:rPr>
        <w:t xml:space="preserve">     </w:t>
      </w:r>
    </w:p>
    <w:p w:rsidR="00EC4F28" w:rsidRDefault="00EC4F28" w:rsidP="004F27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</w:t>
      </w:r>
      <w:r w:rsidR="004F2715" w:rsidRPr="001500DB">
        <w:rPr>
          <w:sz w:val="20"/>
          <w:szCs w:val="20"/>
        </w:rPr>
        <w:t>имущества и приватизации</w:t>
      </w:r>
      <w:r w:rsidR="004F2715">
        <w:rPr>
          <w:sz w:val="20"/>
          <w:szCs w:val="20"/>
        </w:rPr>
        <w:t xml:space="preserve"> МФ РК</w:t>
      </w:r>
      <w:r w:rsidR="004F2715" w:rsidRPr="001500DB">
        <w:rPr>
          <w:sz w:val="20"/>
          <w:szCs w:val="20"/>
        </w:rPr>
        <w:t xml:space="preserve">, индекс </w:t>
      </w:r>
      <w:r w:rsidR="004F2715">
        <w:rPr>
          <w:sz w:val="20"/>
          <w:szCs w:val="20"/>
        </w:rPr>
        <w:t>468320</w:t>
      </w:r>
      <w:r w:rsidR="004F2715" w:rsidRPr="001500DB">
        <w:rPr>
          <w:sz w:val="20"/>
          <w:szCs w:val="20"/>
        </w:rPr>
        <w:t xml:space="preserve">, </w:t>
      </w:r>
      <w:proofErr w:type="spellStart"/>
      <w:r w:rsidR="004F2715">
        <w:rPr>
          <w:sz w:val="20"/>
          <w:szCs w:val="20"/>
        </w:rPr>
        <w:t>Кызылординская</w:t>
      </w:r>
      <w:proofErr w:type="spellEnd"/>
      <w:r w:rsidR="004F2715">
        <w:rPr>
          <w:sz w:val="20"/>
          <w:szCs w:val="20"/>
        </w:rPr>
        <w:t xml:space="preserve"> область, </w:t>
      </w:r>
      <w:proofErr w:type="spellStart"/>
      <w:r w:rsidR="004F2715" w:rsidRPr="001500DB">
        <w:rPr>
          <w:sz w:val="20"/>
          <w:szCs w:val="20"/>
        </w:rPr>
        <w:t>г.</w:t>
      </w:r>
      <w:r w:rsidR="004F2715">
        <w:rPr>
          <w:sz w:val="20"/>
          <w:szCs w:val="20"/>
        </w:rPr>
        <w:t>Байконыр</w:t>
      </w:r>
      <w:proofErr w:type="spellEnd"/>
      <w:r w:rsidR="004F2715" w:rsidRPr="001500DB">
        <w:rPr>
          <w:sz w:val="20"/>
          <w:szCs w:val="20"/>
        </w:rPr>
        <w:t xml:space="preserve">, </w:t>
      </w:r>
      <w:r w:rsidR="004F2715">
        <w:rPr>
          <w:sz w:val="20"/>
          <w:szCs w:val="20"/>
          <w:lang w:val="kk-KZ"/>
        </w:rPr>
        <w:t xml:space="preserve">улица Советская </w:t>
      </w:r>
      <w:r>
        <w:rPr>
          <w:sz w:val="20"/>
          <w:szCs w:val="20"/>
          <w:lang w:val="kk-KZ"/>
        </w:rPr>
        <w:t xml:space="preserve"> </w:t>
      </w:r>
    </w:p>
    <w:p w:rsidR="004F2715" w:rsidRDefault="00EC4F28" w:rsidP="00EC4F28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</w:t>
      </w:r>
      <w:r w:rsidR="004F2715">
        <w:rPr>
          <w:sz w:val="20"/>
          <w:szCs w:val="20"/>
          <w:lang w:val="kk-KZ"/>
        </w:rPr>
        <w:t>Армия,11</w:t>
      </w:r>
      <w:r w:rsidR="004F2715" w:rsidRPr="001500DB">
        <w:rPr>
          <w:sz w:val="20"/>
          <w:szCs w:val="20"/>
        </w:rPr>
        <w:t>.</w:t>
      </w:r>
    </w:p>
    <w:p w:rsidR="004F2715" w:rsidRPr="001500DB" w:rsidRDefault="004F2715" w:rsidP="004F2715">
      <w:pPr>
        <w:jc w:val="both"/>
        <w:rPr>
          <w:sz w:val="20"/>
          <w:szCs w:val="20"/>
        </w:rPr>
      </w:pPr>
    </w:p>
    <w:p w:rsidR="004F2715" w:rsidRPr="00EC4F28" w:rsidRDefault="004F2715" w:rsidP="00EC4F28">
      <w:pPr>
        <w:pStyle w:val="af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EC4F28">
        <w:rPr>
          <w:b/>
          <w:sz w:val="20"/>
          <w:szCs w:val="20"/>
        </w:rPr>
        <w:t>Наименование, краткое описание закупаемых товаров, работ и услуг:</w:t>
      </w:r>
    </w:p>
    <w:p w:rsidR="004F2715" w:rsidRPr="00603EBD" w:rsidRDefault="004F2715" w:rsidP="004F2715">
      <w:pPr>
        <w:ind w:left="426"/>
        <w:jc w:val="both"/>
        <w:rPr>
          <w:b/>
          <w:sz w:val="20"/>
          <w:szCs w:val="20"/>
        </w:rPr>
      </w:pPr>
    </w:p>
    <w:p w:rsidR="004F2715" w:rsidRPr="00603EBD" w:rsidRDefault="004F2715" w:rsidP="004F2715">
      <w:pPr>
        <w:ind w:left="426"/>
        <w:jc w:val="both"/>
        <w:rPr>
          <w:b/>
          <w:sz w:val="20"/>
          <w:szCs w:val="20"/>
        </w:rPr>
      </w:pPr>
    </w:p>
    <w:p w:rsidR="004F2715" w:rsidRPr="00B6389A" w:rsidRDefault="004F2715" w:rsidP="004F2715">
      <w:pPr>
        <w:jc w:val="center"/>
        <w:rPr>
          <w:b/>
          <w:sz w:val="28"/>
          <w:szCs w:val="28"/>
        </w:rPr>
      </w:pPr>
      <w:r w:rsidRPr="00B6389A">
        <w:rPr>
          <w:b/>
          <w:sz w:val="28"/>
          <w:szCs w:val="28"/>
        </w:rPr>
        <w:t>Техническая спецификация</w:t>
      </w:r>
    </w:p>
    <w:p w:rsidR="004F2715" w:rsidRPr="005125F7" w:rsidRDefault="004F2715" w:rsidP="004F2715">
      <w:pPr>
        <w:jc w:val="center"/>
        <w:rPr>
          <w:b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6"/>
        <w:gridCol w:w="5234"/>
        <w:gridCol w:w="1144"/>
        <w:gridCol w:w="3434"/>
      </w:tblGrid>
      <w:tr w:rsidR="004F2715" w:rsidTr="001407D2">
        <w:tc>
          <w:tcPr>
            <w:tcW w:w="534" w:type="dxa"/>
          </w:tcPr>
          <w:p w:rsidR="004F2715" w:rsidRDefault="004F2715" w:rsidP="001407D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57" w:type="dxa"/>
          </w:tcPr>
          <w:p w:rsidR="004F2715" w:rsidRDefault="004F2715" w:rsidP="001407D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151" w:type="dxa"/>
          </w:tcPr>
          <w:p w:rsidR="004F2715" w:rsidRPr="00587144" w:rsidRDefault="004F2715" w:rsidP="001407D2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Год выпуска</w:t>
            </w:r>
          </w:p>
        </w:tc>
        <w:tc>
          <w:tcPr>
            <w:tcW w:w="3522" w:type="dxa"/>
          </w:tcPr>
          <w:p w:rsidR="004F2715" w:rsidRPr="00B358A2" w:rsidRDefault="004F2715" w:rsidP="001407D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услуги без НДС</w:t>
            </w:r>
          </w:p>
        </w:tc>
      </w:tr>
      <w:tr w:rsidR="004F2715" w:rsidTr="001407D2">
        <w:tc>
          <w:tcPr>
            <w:tcW w:w="534" w:type="dxa"/>
          </w:tcPr>
          <w:p w:rsidR="004F2715" w:rsidRDefault="004F2715" w:rsidP="001407D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57" w:type="dxa"/>
          </w:tcPr>
          <w:p w:rsidR="004F2715" w:rsidRPr="00587144" w:rsidRDefault="004F2715" w:rsidP="001407D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Услуга обязательного технического осмотра служебного </w:t>
            </w:r>
            <w:proofErr w:type="gramStart"/>
            <w:r>
              <w:rPr>
                <w:b/>
                <w:sz w:val="18"/>
                <w:szCs w:val="18"/>
              </w:rPr>
              <w:t>автотранспорта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587144">
              <w:rPr>
                <w:b/>
                <w:sz w:val="18"/>
                <w:szCs w:val="18"/>
              </w:rPr>
              <w:t xml:space="preserve"> </w:t>
            </w:r>
            <w:r w:rsidRPr="00CB31CB">
              <w:rPr>
                <w:b/>
                <w:sz w:val="18"/>
                <w:szCs w:val="18"/>
              </w:rPr>
              <w:t>KIA</w:t>
            </w:r>
            <w:proofErr w:type="gramEnd"/>
            <w:r w:rsidRPr="00CB31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31CB">
              <w:rPr>
                <w:b/>
                <w:sz w:val="18"/>
                <w:szCs w:val="18"/>
              </w:rPr>
              <w:t>Optima</w:t>
            </w:r>
            <w:proofErr w:type="spellEnd"/>
            <w:r w:rsidRPr="00CB31C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№902</w:t>
            </w:r>
            <w:r w:rsidRPr="0058714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AJ</w:t>
            </w:r>
            <w:r w:rsidRPr="00587144">
              <w:rPr>
                <w:b/>
                <w:sz w:val="18"/>
                <w:szCs w:val="18"/>
              </w:rPr>
              <w:t xml:space="preserve"> 11</w:t>
            </w:r>
          </w:p>
          <w:p w:rsidR="004F2715" w:rsidRPr="00670DC0" w:rsidRDefault="004F2715" w:rsidP="001407D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4F2715" w:rsidRPr="00587144" w:rsidRDefault="004F2715" w:rsidP="001407D2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201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  <w:lang w:val="kk-KZ"/>
              </w:rPr>
              <w:t xml:space="preserve"> г.в.</w:t>
            </w:r>
          </w:p>
        </w:tc>
        <w:tc>
          <w:tcPr>
            <w:tcW w:w="3522" w:type="dxa"/>
          </w:tcPr>
          <w:p w:rsidR="004F2715" w:rsidRDefault="004F2715" w:rsidP="001407D2">
            <w:pPr>
              <w:jc w:val="both"/>
              <w:rPr>
                <w:b/>
                <w:sz w:val="18"/>
                <w:szCs w:val="18"/>
              </w:rPr>
            </w:pPr>
            <w:r w:rsidRPr="00CB31C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000  </w:t>
            </w:r>
            <w:proofErr w:type="spellStart"/>
            <w:r>
              <w:rPr>
                <w:b/>
                <w:sz w:val="18"/>
                <w:szCs w:val="18"/>
              </w:rPr>
              <w:t>тг</w:t>
            </w:r>
            <w:proofErr w:type="spellEnd"/>
          </w:p>
        </w:tc>
      </w:tr>
    </w:tbl>
    <w:p w:rsidR="00EC4F28" w:rsidRDefault="00EC4F28" w:rsidP="004F2715">
      <w:pPr>
        <w:ind w:firstLine="708"/>
        <w:jc w:val="both"/>
        <w:rPr>
          <w:b/>
          <w:sz w:val="18"/>
          <w:szCs w:val="18"/>
        </w:rPr>
      </w:pPr>
    </w:p>
    <w:p w:rsidR="004F2715" w:rsidRDefault="004F2715" w:rsidP="004F2715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 итогам оказания услуг предоставить оформления всех необходимых документов в соответствии с законодательством Республики Казахстан. </w:t>
      </w:r>
    </w:p>
    <w:p w:rsidR="004F2715" w:rsidRDefault="004F2715" w:rsidP="004F2715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Обязательный технический осмотр автотранспортных средств, с использованием средств контрольно-диагностического оборудования, с предоставлением свидетельства о прохождении технического осмотра (тех. талона).</w:t>
      </w:r>
    </w:p>
    <w:p w:rsidR="004F2715" w:rsidRDefault="004F2715" w:rsidP="004F2715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Наличие у станции технического осмотра необходимого оборудования для качественного и своевременного проведения технического осмотра, оснащение средствами контрольно-диагностического оборудования, отвечающими установленным требованиям законодательства РК. Проведение обязательного технического осмотра автотранспорта должно осуществляться квалифицированным специалистом.   </w:t>
      </w:r>
    </w:p>
    <w:p w:rsidR="004F2715" w:rsidRPr="00587144" w:rsidRDefault="004F2715" w:rsidP="004F2715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Технический осмотр считается пройденным при соответствии всех технических параметров, предъявляемых требованиям. В этом случае Поставщик выдает Заказчику свидетельство о прохождении технического осмотра (</w:t>
      </w:r>
      <w:proofErr w:type="spellStart"/>
      <w:proofErr w:type="gramStart"/>
      <w:r>
        <w:rPr>
          <w:b/>
          <w:sz w:val="18"/>
          <w:szCs w:val="18"/>
        </w:rPr>
        <w:t>тех.талона</w:t>
      </w:r>
      <w:proofErr w:type="spellEnd"/>
      <w:proofErr w:type="gramEnd"/>
      <w:r>
        <w:rPr>
          <w:b/>
          <w:sz w:val="18"/>
          <w:szCs w:val="18"/>
        </w:rPr>
        <w:t xml:space="preserve">).  В случае выявления неисправности на транспортном средстве Поставщик выдает Заказчику заключенные в виде диагностической карты с указанием неисправностей. </w:t>
      </w:r>
    </w:p>
    <w:p w:rsidR="004F2715" w:rsidRPr="00F96FE2" w:rsidRDefault="00BA0DAE" w:rsidP="004F271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="004F2715" w:rsidRPr="00F96FE2">
        <w:rPr>
          <w:b/>
          <w:sz w:val="18"/>
          <w:szCs w:val="18"/>
        </w:rPr>
        <w:t xml:space="preserve">3. Место </w:t>
      </w:r>
      <w:r w:rsidR="004F2715">
        <w:rPr>
          <w:b/>
          <w:sz w:val="18"/>
          <w:szCs w:val="18"/>
        </w:rPr>
        <w:t>оказания услуг</w:t>
      </w:r>
      <w:r w:rsidR="004F2715" w:rsidRPr="00F96FE2">
        <w:rPr>
          <w:b/>
          <w:sz w:val="18"/>
          <w:szCs w:val="18"/>
        </w:rPr>
        <w:t>:</w:t>
      </w:r>
      <w:r w:rsidR="004F2715" w:rsidRPr="00F96FE2">
        <w:rPr>
          <w:sz w:val="18"/>
          <w:szCs w:val="18"/>
        </w:rPr>
        <w:t xml:space="preserve"> индекс </w:t>
      </w:r>
      <w:r w:rsidR="004F2715">
        <w:rPr>
          <w:sz w:val="18"/>
          <w:szCs w:val="18"/>
        </w:rPr>
        <w:t>468320</w:t>
      </w:r>
      <w:r w:rsidR="004F2715" w:rsidRPr="00F96FE2">
        <w:rPr>
          <w:sz w:val="18"/>
          <w:szCs w:val="18"/>
        </w:rPr>
        <w:t xml:space="preserve">,   </w:t>
      </w:r>
    </w:p>
    <w:p w:rsidR="004F2715" w:rsidRPr="00F96FE2" w:rsidRDefault="004F2715" w:rsidP="004F2715">
      <w:pPr>
        <w:jc w:val="both"/>
        <w:rPr>
          <w:i/>
          <w:sz w:val="18"/>
          <w:szCs w:val="18"/>
        </w:rPr>
      </w:pPr>
      <w:proofErr w:type="spellStart"/>
      <w:r>
        <w:rPr>
          <w:sz w:val="20"/>
          <w:szCs w:val="20"/>
        </w:rPr>
        <w:t>Кызылординская</w:t>
      </w:r>
      <w:proofErr w:type="spellEnd"/>
      <w:r>
        <w:rPr>
          <w:sz w:val="20"/>
          <w:szCs w:val="20"/>
        </w:rPr>
        <w:t xml:space="preserve"> область, </w:t>
      </w:r>
      <w:proofErr w:type="spellStart"/>
      <w:r w:rsidRPr="001500DB">
        <w:rPr>
          <w:sz w:val="20"/>
          <w:szCs w:val="20"/>
        </w:rPr>
        <w:t>г.</w:t>
      </w:r>
      <w:r>
        <w:rPr>
          <w:sz w:val="20"/>
          <w:szCs w:val="20"/>
        </w:rPr>
        <w:t>Байконыр</w:t>
      </w:r>
      <w:proofErr w:type="spellEnd"/>
      <w:r w:rsidRPr="001500DB">
        <w:rPr>
          <w:sz w:val="20"/>
          <w:szCs w:val="20"/>
        </w:rPr>
        <w:t xml:space="preserve">, </w:t>
      </w:r>
      <w:r w:rsidRPr="00DB7958">
        <w:rPr>
          <w:sz w:val="20"/>
          <w:szCs w:val="20"/>
        </w:rPr>
        <w:t>улица Советская Армия,11</w:t>
      </w:r>
      <w:r w:rsidRPr="00F96FE2">
        <w:rPr>
          <w:sz w:val="18"/>
          <w:szCs w:val="18"/>
        </w:rPr>
        <w:t xml:space="preserve">, </w:t>
      </w:r>
      <w:r w:rsidRPr="001500DB">
        <w:rPr>
          <w:sz w:val="20"/>
          <w:szCs w:val="20"/>
        </w:rPr>
        <w:t>ГУ "</w:t>
      </w:r>
      <w:proofErr w:type="spellStart"/>
      <w:r w:rsidRPr="001500DB">
        <w:rPr>
          <w:sz w:val="20"/>
          <w:szCs w:val="20"/>
        </w:rPr>
        <w:t>Байконырский</w:t>
      </w:r>
      <w:proofErr w:type="spellEnd"/>
      <w:r w:rsidRPr="001500DB">
        <w:rPr>
          <w:sz w:val="20"/>
          <w:szCs w:val="20"/>
        </w:rPr>
        <w:t xml:space="preserve"> департамент государственного имущества и приватизации Комитета государственного имущества и приватизации</w:t>
      </w:r>
      <w:r>
        <w:rPr>
          <w:sz w:val="20"/>
          <w:szCs w:val="20"/>
        </w:rPr>
        <w:t xml:space="preserve"> МФ РК</w:t>
      </w:r>
    </w:p>
    <w:p w:rsidR="004F2715" w:rsidRPr="00F96FE2" w:rsidRDefault="00BA0DAE" w:rsidP="004F271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4F2715" w:rsidRPr="00F96FE2">
        <w:rPr>
          <w:b/>
          <w:sz w:val="18"/>
          <w:szCs w:val="18"/>
        </w:rPr>
        <w:t xml:space="preserve">4. Требуемые сроки поставки товара, выполнения работ, оказания услуг: </w:t>
      </w:r>
    </w:p>
    <w:p w:rsidR="004F2715" w:rsidRPr="00F96FE2" w:rsidRDefault="004F2715" w:rsidP="004F2715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не менее 15 календарных дней со дня подписания договора сторонами.</w:t>
      </w:r>
    </w:p>
    <w:p w:rsidR="004F2715" w:rsidRPr="002336D0" w:rsidRDefault="00BA0DAE" w:rsidP="004F271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bookmarkStart w:id="0" w:name="_GoBack"/>
      <w:bookmarkEnd w:id="0"/>
      <w:r w:rsidR="004F2715">
        <w:rPr>
          <w:b/>
          <w:sz w:val="18"/>
          <w:szCs w:val="18"/>
        </w:rPr>
        <w:t xml:space="preserve">5. При выполнении услуг предоставлять к счет-фактурам акты выполненных работ. </w:t>
      </w:r>
    </w:p>
    <w:p w:rsidR="004F2715" w:rsidRPr="00587144" w:rsidRDefault="004F2715" w:rsidP="004F2715">
      <w:pPr>
        <w:ind w:firstLine="180"/>
        <w:jc w:val="both"/>
        <w:rPr>
          <w:sz w:val="18"/>
          <w:szCs w:val="18"/>
          <w:lang w:val="en-US"/>
        </w:rPr>
      </w:pPr>
      <w:r w:rsidRPr="00F96FE2">
        <w:rPr>
          <w:sz w:val="18"/>
          <w:szCs w:val="18"/>
        </w:rPr>
        <w:t xml:space="preserve">       тел.: 8</w:t>
      </w:r>
      <w:r>
        <w:rPr>
          <w:sz w:val="18"/>
          <w:szCs w:val="18"/>
          <w:lang w:val="en-US"/>
        </w:rPr>
        <w:t xml:space="preserve"> </w:t>
      </w:r>
      <w:r w:rsidRPr="00F96FE2">
        <w:rPr>
          <w:sz w:val="18"/>
          <w:szCs w:val="18"/>
        </w:rPr>
        <w:t>(</w:t>
      </w:r>
      <w:r>
        <w:rPr>
          <w:sz w:val="18"/>
          <w:szCs w:val="18"/>
        </w:rPr>
        <w:t>33622</w:t>
      </w:r>
      <w:r w:rsidRPr="00F96FE2">
        <w:rPr>
          <w:sz w:val="18"/>
          <w:szCs w:val="18"/>
        </w:rPr>
        <w:t>)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7-</w:t>
      </w:r>
      <w:r>
        <w:rPr>
          <w:sz w:val="18"/>
          <w:szCs w:val="18"/>
          <w:lang w:val="en-US"/>
        </w:rPr>
        <w:t>64</w:t>
      </w:r>
      <w:r>
        <w:rPr>
          <w:sz w:val="18"/>
          <w:szCs w:val="18"/>
        </w:rPr>
        <w:t>-12</w:t>
      </w:r>
    </w:p>
    <w:p w:rsidR="006A394E" w:rsidRDefault="006A394E" w:rsidP="006A394E">
      <w:pPr>
        <w:ind w:firstLine="180"/>
        <w:jc w:val="both"/>
        <w:rPr>
          <w:sz w:val="18"/>
          <w:szCs w:val="18"/>
        </w:rPr>
      </w:pPr>
    </w:p>
    <w:sectPr w:rsidR="006A394E" w:rsidSect="00F96FE2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4C7"/>
    <w:multiLevelType w:val="hybridMultilevel"/>
    <w:tmpl w:val="6C044B2A"/>
    <w:lvl w:ilvl="0" w:tplc="FB0C865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41DC"/>
    <w:multiLevelType w:val="hybridMultilevel"/>
    <w:tmpl w:val="436616DE"/>
    <w:lvl w:ilvl="0" w:tplc="EE34EF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87687"/>
    <w:multiLevelType w:val="hybridMultilevel"/>
    <w:tmpl w:val="DE70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63CCD"/>
    <w:multiLevelType w:val="hybridMultilevel"/>
    <w:tmpl w:val="3AEA8BB8"/>
    <w:lvl w:ilvl="0" w:tplc="1D2A26C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EC1F12"/>
    <w:multiLevelType w:val="multilevel"/>
    <w:tmpl w:val="473A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244CB"/>
    <w:multiLevelType w:val="multilevel"/>
    <w:tmpl w:val="4BDCAF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93177D1"/>
    <w:multiLevelType w:val="multilevel"/>
    <w:tmpl w:val="DDC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A7B9A"/>
    <w:multiLevelType w:val="hybridMultilevel"/>
    <w:tmpl w:val="0BD2BBB4"/>
    <w:lvl w:ilvl="0" w:tplc="58D4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79"/>
    <w:rsid w:val="0000270B"/>
    <w:rsid w:val="00023B73"/>
    <w:rsid w:val="0002638A"/>
    <w:rsid w:val="00047224"/>
    <w:rsid w:val="000574EE"/>
    <w:rsid w:val="00063BF1"/>
    <w:rsid w:val="00075AE0"/>
    <w:rsid w:val="00081AB5"/>
    <w:rsid w:val="00083AE8"/>
    <w:rsid w:val="000906BB"/>
    <w:rsid w:val="00094C21"/>
    <w:rsid w:val="00097D0D"/>
    <w:rsid w:val="000A6641"/>
    <w:rsid w:val="000A7412"/>
    <w:rsid w:val="000B1271"/>
    <w:rsid w:val="000C102A"/>
    <w:rsid w:val="000D10F4"/>
    <w:rsid w:val="000F0253"/>
    <w:rsid w:val="00104388"/>
    <w:rsid w:val="00144473"/>
    <w:rsid w:val="001500DB"/>
    <w:rsid w:val="0016657E"/>
    <w:rsid w:val="0017176A"/>
    <w:rsid w:val="001841E8"/>
    <w:rsid w:val="001848EA"/>
    <w:rsid w:val="00184DF9"/>
    <w:rsid w:val="001859CE"/>
    <w:rsid w:val="001874E9"/>
    <w:rsid w:val="001A1233"/>
    <w:rsid w:val="001A35E1"/>
    <w:rsid w:val="001B443A"/>
    <w:rsid w:val="001F48F8"/>
    <w:rsid w:val="002052F3"/>
    <w:rsid w:val="00206D74"/>
    <w:rsid w:val="002336D0"/>
    <w:rsid w:val="002341D7"/>
    <w:rsid w:val="00234E93"/>
    <w:rsid w:val="0024324A"/>
    <w:rsid w:val="00256E40"/>
    <w:rsid w:val="00275889"/>
    <w:rsid w:val="0028593B"/>
    <w:rsid w:val="00285FB6"/>
    <w:rsid w:val="00286E69"/>
    <w:rsid w:val="002914DE"/>
    <w:rsid w:val="002C002D"/>
    <w:rsid w:val="002C0A1F"/>
    <w:rsid w:val="002C1A21"/>
    <w:rsid w:val="002F205C"/>
    <w:rsid w:val="002F4769"/>
    <w:rsid w:val="002F4BE6"/>
    <w:rsid w:val="002F4C5D"/>
    <w:rsid w:val="00307508"/>
    <w:rsid w:val="003122A2"/>
    <w:rsid w:val="00315730"/>
    <w:rsid w:val="00322A92"/>
    <w:rsid w:val="003323FA"/>
    <w:rsid w:val="003338EF"/>
    <w:rsid w:val="003564BA"/>
    <w:rsid w:val="00363679"/>
    <w:rsid w:val="00371B66"/>
    <w:rsid w:val="00374C7A"/>
    <w:rsid w:val="00375BC9"/>
    <w:rsid w:val="0038186A"/>
    <w:rsid w:val="003843C7"/>
    <w:rsid w:val="00385B91"/>
    <w:rsid w:val="00390C3F"/>
    <w:rsid w:val="003978D8"/>
    <w:rsid w:val="003C09CE"/>
    <w:rsid w:val="003D431D"/>
    <w:rsid w:val="003F7533"/>
    <w:rsid w:val="00400106"/>
    <w:rsid w:val="00420F66"/>
    <w:rsid w:val="00422458"/>
    <w:rsid w:val="00423BE4"/>
    <w:rsid w:val="00424656"/>
    <w:rsid w:val="00456D60"/>
    <w:rsid w:val="00457ECF"/>
    <w:rsid w:val="00466F69"/>
    <w:rsid w:val="00467A64"/>
    <w:rsid w:val="00470BE3"/>
    <w:rsid w:val="004A31F9"/>
    <w:rsid w:val="004C621F"/>
    <w:rsid w:val="004F2715"/>
    <w:rsid w:val="004F6C15"/>
    <w:rsid w:val="00501835"/>
    <w:rsid w:val="00503269"/>
    <w:rsid w:val="005105DC"/>
    <w:rsid w:val="005125F7"/>
    <w:rsid w:val="005226C6"/>
    <w:rsid w:val="005272DF"/>
    <w:rsid w:val="00530CA7"/>
    <w:rsid w:val="00537251"/>
    <w:rsid w:val="00541B64"/>
    <w:rsid w:val="00543827"/>
    <w:rsid w:val="00560A49"/>
    <w:rsid w:val="00571ECE"/>
    <w:rsid w:val="0057794C"/>
    <w:rsid w:val="0058337D"/>
    <w:rsid w:val="00586924"/>
    <w:rsid w:val="00587144"/>
    <w:rsid w:val="005A7C85"/>
    <w:rsid w:val="005B487B"/>
    <w:rsid w:val="005B6438"/>
    <w:rsid w:val="005C7F08"/>
    <w:rsid w:val="005E2D80"/>
    <w:rsid w:val="005F25A2"/>
    <w:rsid w:val="005F7AA8"/>
    <w:rsid w:val="00603EBD"/>
    <w:rsid w:val="00617C45"/>
    <w:rsid w:val="00630BE3"/>
    <w:rsid w:val="006401C2"/>
    <w:rsid w:val="00646BE1"/>
    <w:rsid w:val="00670DC0"/>
    <w:rsid w:val="006714C9"/>
    <w:rsid w:val="00685255"/>
    <w:rsid w:val="006A394E"/>
    <w:rsid w:val="006D0C18"/>
    <w:rsid w:val="006D5679"/>
    <w:rsid w:val="00703E1D"/>
    <w:rsid w:val="00721742"/>
    <w:rsid w:val="007451B8"/>
    <w:rsid w:val="00745F75"/>
    <w:rsid w:val="00791EC0"/>
    <w:rsid w:val="007A38F2"/>
    <w:rsid w:val="007A5CF1"/>
    <w:rsid w:val="007B6393"/>
    <w:rsid w:val="007C2B9E"/>
    <w:rsid w:val="007D7695"/>
    <w:rsid w:val="007F2307"/>
    <w:rsid w:val="00811404"/>
    <w:rsid w:val="008140B9"/>
    <w:rsid w:val="00824FA2"/>
    <w:rsid w:val="00825FC6"/>
    <w:rsid w:val="0083685E"/>
    <w:rsid w:val="00840BD6"/>
    <w:rsid w:val="00840F33"/>
    <w:rsid w:val="00851D62"/>
    <w:rsid w:val="008532D9"/>
    <w:rsid w:val="008558BF"/>
    <w:rsid w:val="008572A7"/>
    <w:rsid w:val="00864A92"/>
    <w:rsid w:val="00876FDF"/>
    <w:rsid w:val="00883833"/>
    <w:rsid w:val="00884B0C"/>
    <w:rsid w:val="00891476"/>
    <w:rsid w:val="008954A7"/>
    <w:rsid w:val="008A513B"/>
    <w:rsid w:val="008A61B4"/>
    <w:rsid w:val="008B2158"/>
    <w:rsid w:val="008B380E"/>
    <w:rsid w:val="008B3FF9"/>
    <w:rsid w:val="008B616B"/>
    <w:rsid w:val="008E5436"/>
    <w:rsid w:val="008F4978"/>
    <w:rsid w:val="008F6BA8"/>
    <w:rsid w:val="00900E25"/>
    <w:rsid w:val="00917845"/>
    <w:rsid w:val="00924681"/>
    <w:rsid w:val="00935703"/>
    <w:rsid w:val="00943E4C"/>
    <w:rsid w:val="00963456"/>
    <w:rsid w:val="00982659"/>
    <w:rsid w:val="00992E9A"/>
    <w:rsid w:val="009A0CBB"/>
    <w:rsid w:val="009B40CD"/>
    <w:rsid w:val="009D044A"/>
    <w:rsid w:val="009D3BA5"/>
    <w:rsid w:val="009F166D"/>
    <w:rsid w:val="00A11893"/>
    <w:rsid w:val="00A31C28"/>
    <w:rsid w:val="00A320B7"/>
    <w:rsid w:val="00A40316"/>
    <w:rsid w:val="00A41EB0"/>
    <w:rsid w:val="00A455C7"/>
    <w:rsid w:val="00A50D8E"/>
    <w:rsid w:val="00A52748"/>
    <w:rsid w:val="00A5417A"/>
    <w:rsid w:val="00A61A95"/>
    <w:rsid w:val="00A67CA0"/>
    <w:rsid w:val="00A86DA0"/>
    <w:rsid w:val="00A961F0"/>
    <w:rsid w:val="00AA2490"/>
    <w:rsid w:val="00AA4C3E"/>
    <w:rsid w:val="00AB094A"/>
    <w:rsid w:val="00AD4E8F"/>
    <w:rsid w:val="00AD6B2E"/>
    <w:rsid w:val="00AE1243"/>
    <w:rsid w:val="00AF7A15"/>
    <w:rsid w:val="00B073CB"/>
    <w:rsid w:val="00B0792E"/>
    <w:rsid w:val="00B1561F"/>
    <w:rsid w:val="00B15AAF"/>
    <w:rsid w:val="00B20E9A"/>
    <w:rsid w:val="00B20FBC"/>
    <w:rsid w:val="00B24E9E"/>
    <w:rsid w:val="00B26092"/>
    <w:rsid w:val="00B358A2"/>
    <w:rsid w:val="00B37C5D"/>
    <w:rsid w:val="00B40E3E"/>
    <w:rsid w:val="00B6389A"/>
    <w:rsid w:val="00B64F09"/>
    <w:rsid w:val="00B65E94"/>
    <w:rsid w:val="00B87614"/>
    <w:rsid w:val="00B960E7"/>
    <w:rsid w:val="00BA0DAE"/>
    <w:rsid w:val="00BA2845"/>
    <w:rsid w:val="00BA303F"/>
    <w:rsid w:val="00BA6589"/>
    <w:rsid w:val="00BA6ADF"/>
    <w:rsid w:val="00BB6045"/>
    <w:rsid w:val="00BC0D05"/>
    <w:rsid w:val="00BC38FD"/>
    <w:rsid w:val="00BC4B64"/>
    <w:rsid w:val="00BC5B9A"/>
    <w:rsid w:val="00BD0DBD"/>
    <w:rsid w:val="00BD5A54"/>
    <w:rsid w:val="00BE4557"/>
    <w:rsid w:val="00BF2624"/>
    <w:rsid w:val="00BF2C08"/>
    <w:rsid w:val="00C144B1"/>
    <w:rsid w:val="00C16F12"/>
    <w:rsid w:val="00C17E52"/>
    <w:rsid w:val="00C45F91"/>
    <w:rsid w:val="00C509F3"/>
    <w:rsid w:val="00C565BF"/>
    <w:rsid w:val="00C64832"/>
    <w:rsid w:val="00C70572"/>
    <w:rsid w:val="00C9230A"/>
    <w:rsid w:val="00CA2C0D"/>
    <w:rsid w:val="00CA4F95"/>
    <w:rsid w:val="00CB31CB"/>
    <w:rsid w:val="00CB3D05"/>
    <w:rsid w:val="00CB6D44"/>
    <w:rsid w:val="00CC213C"/>
    <w:rsid w:val="00CC4B26"/>
    <w:rsid w:val="00CF0222"/>
    <w:rsid w:val="00CF44E6"/>
    <w:rsid w:val="00D004EA"/>
    <w:rsid w:val="00D22F10"/>
    <w:rsid w:val="00D26C85"/>
    <w:rsid w:val="00D37A1C"/>
    <w:rsid w:val="00D45380"/>
    <w:rsid w:val="00D466AA"/>
    <w:rsid w:val="00D51A16"/>
    <w:rsid w:val="00D54330"/>
    <w:rsid w:val="00D56D0F"/>
    <w:rsid w:val="00D643CC"/>
    <w:rsid w:val="00DA6181"/>
    <w:rsid w:val="00DB180A"/>
    <w:rsid w:val="00DB3458"/>
    <w:rsid w:val="00DB6FE8"/>
    <w:rsid w:val="00DB7958"/>
    <w:rsid w:val="00DC1252"/>
    <w:rsid w:val="00DD1EE9"/>
    <w:rsid w:val="00DD356A"/>
    <w:rsid w:val="00DF395A"/>
    <w:rsid w:val="00DF77BE"/>
    <w:rsid w:val="00DF78B3"/>
    <w:rsid w:val="00E02AFD"/>
    <w:rsid w:val="00E05BA1"/>
    <w:rsid w:val="00E1212E"/>
    <w:rsid w:val="00E20D5B"/>
    <w:rsid w:val="00E445A2"/>
    <w:rsid w:val="00E77EBB"/>
    <w:rsid w:val="00E85E9C"/>
    <w:rsid w:val="00E93B6E"/>
    <w:rsid w:val="00E957D6"/>
    <w:rsid w:val="00EA38A4"/>
    <w:rsid w:val="00EB09E5"/>
    <w:rsid w:val="00EB5FF5"/>
    <w:rsid w:val="00EC4F28"/>
    <w:rsid w:val="00EF10F7"/>
    <w:rsid w:val="00F2353C"/>
    <w:rsid w:val="00F31DEA"/>
    <w:rsid w:val="00F64C74"/>
    <w:rsid w:val="00F65AE2"/>
    <w:rsid w:val="00F96FE2"/>
    <w:rsid w:val="00FA5C26"/>
    <w:rsid w:val="00FC3A65"/>
    <w:rsid w:val="00FF3433"/>
    <w:rsid w:val="00FF4D45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C13"/>
  <w15:docId w15:val="{F310643E-72A0-46F5-901B-723C7D4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03E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79"/>
    <w:pPr>
      <w:spacing w:after="120"/>
    </w:pPr>
  </w:style>
  <w:style w:type="character" w:customStyle="1" w:styleId="a4">
    <w:name w:val="Основной текст Знак"/>
    <w:basedOn w:val="a0"/>
    <w:link w:val="a3"/>
    <w:rsid w:val="003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636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636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63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3636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63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63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363679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3636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3636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"/>
    <w:basedOn w:val="a"/>
    <w:autoRedefine/>
    <w:uiPriority w:val="99"/>
    <w:rsid w:val="00363679"/>
    <w:pPr>
      <w:tabs>
        <w:tab w:val="left" w:pos="2835"/>
        <w:tab w:val="left" w:pos="5529"/>
      </w:tabs>
      <w:jc w:val="both"/>
    </w:pPr>
    <w:rPr>
      <w:rFonts w:eastAsia="SimSun"/>
      <w:b/>
      <w:lang w:eastAsia="en-US"/>
    </w:rPr>
  </w:style>
  <w:style w:type="paragraph" w:styleId="a9">
    <w:name w:val="No Spacing"/>
    <w:uiPriority w:val="1"/>
    <w:qFormat/>
    <w:rsid w:val="00A52748"/>
    <w:rPr>
      <w:rFonts w:ascii="Times New Roman" w:eastAsia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0010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03E1D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703E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E1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3E1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851D62"/>
    <w:rPr>
      <w:b/>
      <w:bCs/>
    </w:rPr>
  </w:style>
  <w:style w:type="character" w:customStyle="1" w:styleId="mbhifxoxvklkgbdghwyjcbt">
    <w:name w:val="mbhifxoxvklkgbdghwyjcbt"/>
    <w:basedOn w:val="a0"/>
    <w:rsid w:val="00BC38FD"/>
  </w:style>
  <w:style w:type="paragraph" w:styleId="af">
    <w:name w:val="List Paragraph"/>
    <w:basedOn w:val="a"/>
    <w:uiPriority w:val="34"/>
    <w:qFormat/>
    <w:rsid w:val="00BA6589"/>
    <w:pPr>
      <w:ind w:left="720"/>
      <w:contextualSpacing/>
    </w:pPr>
  </w:style>
  <w:style w:type="table" w:styleId="af0">
    <w:name w:val="Table Grid"/>
    <w:basedOn w:val="a1"/>
    <w:uiPriority w:val="59"/>
    <w:rsid w:val="00B6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87F3-92B6-4E18-B05B-3611D48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Дарбаева Гаухартас Кужамбергеновна</cp:lastModifiedBy>
  <cp:revision>7</cp:revision>
  <cp:lastPrinted>2016-02-13T06:16:00Z</cp:lastPrinted>
  <dcterms:created xsi:type="dcterms:W3CDTF">2025-02-06T11:09:00Z</dcterms:created>
  <dcterms:modified xsi:type="dcterms:W3CDTF">2025-02-06T11:57:00Z</dcterms:modified>
</cp:coreProperties>
</file>