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0FF0" w14:textId="77777777" w:rsidR="00B15327" w:rsidRPr="00940A20" w:rsidRDefault="00216DAE" w:rsidP="0069691B">
      <w:pPr>
        <w:rPr>
          <w:rStyle w:val="s0"/>
          <w:rFonts w:cs="Times New Roman"/>
          <w:b/>
          <w:sz w:val="22"/>
        </w:rPr>
      </w:pPr>
      <w:r>
        <w:rPr>
          <w:rStyle w:val="s0"/>
          <w:rFonts w:cs="Times New Roman"/>
          <w:b/>
        </w:rPr>
        <w:tab/>
      </w:r>
      <w:r>
        <w:rPr>
          <w:rStyle w:val="s0"/>
          <w:rFonts w:cs="Times New Roman"/>
          <w:b/>
        </w:rPr>
        <w:tab/>
      </w:r>
      <w:r w:rsidR="00B15327" w:rsidRPr="00940A20">
        <w:rPr>
          <w:rStyle w:val="s0"/>
          <w:rFonts w:cs="Times New Roman"/>
          <w:b/>
          <w:sz w:val="22"/>
        </w:rPr>
        <w:t>Техническая спецификация</w:t>
      </w:r>
    </w:p>
    <w:p w14:paraId="73D7283A" w14:textId="77777777" w:rsidR="00B15327" w:rsidRPr="00940A20" w:rsidRDefault="00B15327" w:rsidP="00B15327">
      <w:pPr>
        <w:tabs>
          <w:tab w:val="left" w:pos="1080"/>
        </w:tabs>
        <w:spacing w:after="0" w:line="240" w:lineRule="auto"/>
        <w:ind w:right="39" w:firstLine="540"/>
        <w:jc w:val="center"/>
        <w:rPr>
          <w:rFonts w:ascii="Times New Roman" w:hAnsi="Times New Roman" w:cs="Times New Roman"/>
          <w:b/>
          <w:color w:val="000000"/>
        </w:rPr>
      </w:pPr>
      <w:r w:rsidRPr="00940A20">
        <w:rPr>
          <w:rStyle w:val="s0"/>
          <w:rFonts w:cs="Times New Roman"/>
          <w:b/>
          <w:sz w:val="22"/>
        </w:rPr>
        <w:t xml:space="preserve">на услугу </w:t>
      </w:r>
      <w:r w:rsidRPr="00940A20">
        <w:rPr>
          <w:rFonts w:ascii="Times New Roman" w:hAnsi="Times New Roman" w:cs="Times New Roman"/>
          <w:b/>
          <w:color w:val="000000"/>
        </w:rPr>
        <w:t xml:space="preserve">по заправке картриджей </w:t>
      </w:r>
    </w:p>
    <w:p w14:paraId="202F2232" w14:textId="77777777" w:rsidR="00B15327" w:rsidRPr="00940A20" w:rsidRDefault="00B15327" w:rsidP="00B15327">
      <w:pPr>
        <w:tabs>
          <w:tab w:val="left" w:pos="1080"/>
        </w:tabs>
        <w:spacing w:after="0" w:line="240" w:lineRule="auto"/>
        <w:ind w:right="39" w:firstLine="540"/>
        <w:jc w:val="center"/>
        <w:rPr>
          <w:rFonts w:ascii="Times New Roman" w:hAnsi="Times New Roman" w:cs="Times New Roman"/>
          <w:b/>
          <w:color w:val="000000"/>
        </w:rPr>
      </w:pPr>
    </w:p>
    <w:tbl>
      <w:tblPr>
        <w:tblStyle w:val="a3"/>
        <w:tblW w:w="10632" w:type="dxa"/>
        <w:tblInd w:w="-998" w:type="dxa"/>
        <w:tblLook w:val="04A0" w:firstRow="1" w:lastRow="0" w:firstColumn="1" w:lastColumn="0" w:noHBand="0" w:noVBand="1"/>
      </w:tblPr>
      <w:tblGrid>
        <w:gridCol w:w="619"/>
        <w:gridCol w:w="2642"/>
        <w:gridCol w:w="7371"/>
      </w:tblGrid>
      <w:tr w:rsidR="00B15327" w:rsidRPr="00940A20" w14:paraId="4C766D66" w14:textId="77777777" w:rsidTr="00216DAE">
        <w:tc>
          <w:tcPr>
            <w:tcW w:w="619" w:type="dxa"/>
            <w:vAlign w:val="center"/>
          </w:tcPr>
          <w:p w14:paraId="4B3FAC02" w14:textId="77777777" w:rsidR="00B15327" w:rsidRPr="00940A20" w:rsidRDefault="00B15327" w:rsidP="00637679">
            <w:pPr>
              <w:tabs>
                <w:tab w:val="left" w:pos="1080"/>
              </w:tabs>
              <w:ind w:right="39"/>
              <w:jc w:val="center"/>
              <w:rPr>
                <w:rFonts w:ascii="Times New Roman" w:eastAsia="Calibri" w:hAnsi="Times New Roman" w:cs="Times New Roman"/>
                <w:b/>
                <w:lang w:eastAsia="ru-RU"/>
              </w:rPr>
            </w:pPr>
            <w:r w:rsidRPr="00940A20">
              <w:rPr>
                <w:rFonts w:ascii="Times New Roman" w:eastAsia="Calibri" w:hAnsi="Times New Roman" w:cs="Times New Roman"/>
                <w:b/>
                <w:lang w:eastAsia="ru-RU"/>
              </w:rPr>
              <w:t>№ п/п</w:t>
            </w:r>
          </w:p>
        </w:tc>
        <w:tc>
          <w:tcPr>
            <w:tcW w:w="2642" w:type="dxa"/>
            <w:vAlign w:val="center"/>
          </w:tcPr>
          <w:p w14:paraId="64B6AC61" w14:textId="77777777" w:rsidR="00B15327" w:rsidRPr="00940A20" w:rsidRDefault="00B15327" w:rsidP="00637679">
            <w:pPr>
              <w:tabs>
                <w:tab w:val="left" w:pos="1080"/>
              </w:tabs>
              <w:ind w:right="39"/>
              <w:jc w:val="center"/>
              <w:rPr>
                <w:rFonts w:ascii="Times New Roman" w:eastAsia="Calibri" w:hAnsi="Times New Roman" w:cs="Times New Roman"/>
                <w:b/>
                <w:lang w:val="kk-KZ" w:eastAsia="ru-RU"/>
              </w:rPr>
            </w:pPr>
            <w:r w:rsidRPr="00940A20">
              <w:rPr>
                <w:rFonts w:ascii="Times New Roman" w:eastAsia="Calibri" w:hAnsi="Times New Roman" w:cs="Times New Roman"/>
                <w:b/>
                <w:lang w:val="kk-KZ" w:eastAsia="ru-RU"/>
              </w:rPr>
              <w:t>Наименование услуги</w:t>
            </w:r>
          </w:p>
        </w:tc>
        <w:tc>
          <w:tcPr>
            <w:tcW w:w="7371" w:type="dxa"/>
            <w:vAlign w:val="center"/>
          </w:tcPr>
          <w:p w14:paraId="4EFFF568" w14:textId="77777777" w:rsidR="00B15327" w:rsidRPr="00940A20" w:rsidRDefault="00B15327" w:rsidP="00637679">
            <w:pPr>
              <w:tabs>
                <w:tab w:val="left" w:pos="1080"/>
              </w:tabs>
              <w:ind w:right="39"/>
              <w:jc w:val="center"/>
              <w:rPr>
                <w:rFonts w:ascii="Times New Roman" w:eastAsia="Calibri" w:hAnsi="Times New Roman" w:cs="Times New Roman"/>
                <w:b/>
                <w:lang w:eastAsia="ru-RU"/>
              </w:rPr>
            </w:pPr>
            <w:r w:rsidRPr="00940A20">
              <w:rPr>
                <w:rFonts w:ascii="Times New Roman" w:eastAsia="Calibri" w:hAnsi="Times New Roman" w:cs="Times New Roman"/>
                <w:b/>
                <w:lang w:eastAsia="ru-RU"/>
              </w:rPr>
              <w:t>Техническая спецификация</w:t>
            </w:r>
          </w:p>
        </w:tc>
      </w:tr>
      <w:tr w:rsidR="00B15327" w:rsidRPr="003E778F" w14:paraId="7A0A4F74" w14:textId="77777777" w:rsidTr="001B71DF">
        <w:trPr>
          <w:trHeight w:val="841"/>
        </w:trPr>
        <w:tc>
          <w:tcPr>
            <w:tcW w:w="619" w:type="dxa"/>
            <w:vAlign w:val="center"/>
          </w:tcPr>
          <w:p w14:paraId="764FBAFE" w14:textId="77777777" w:rsidR="00B15327" w:rsidRPr="00940A20" w:rsidRDefault="00B15327" w:rsidP="00637679">
            <w:pPr>
              <w:tabs>
                <w:tab w:val="left" w:pos="1080"/>
              </w:tabs>
              <w:ind w:right="39"/>
              <w:jc w:val="center"/>
              <w:rPr>
                <w:rFonts w:ascii="Times New Roman" w:eastAsia="Calibri" w:hAnsi="Times New Roman" w:cs="Times New Roman"/>
                <w:lang w:eastAsia="ru-RU"/>
              </w:rPr>
            </w:pPr>
            <w:r w:rsidRPr="00940A20">
              <w:rPr>
                <w:rFonts w:ascii="Times New Roman" w:eastAsia="Calibri" w:hAnsi="Times New Roman" w:cs="Times New Roman"/>
                <w:lang w:eastAsia="ru-RU"/>
              </w:rPr>
              <w:t>1</w:t>
            </w:r>
          </w:p>
        </w:tc>
        <w:tc>
          <w:tcPr>
            <w:tcW w:w="2642" w:type="dxa"/>
            <w:vAlign w:val="center"/>
          </w:tcPr>
          <w:p w14:paraId="6BC5936A" w14:textId="77777777" w:rsidR="00B15327" w:rsidRPr="00940A20" w:rsidRDefault="00B15327" w:rsidP="00637679">
            <w:pPr>
              <w:widowControl w:val="0"/>
              <w:autoSpaceDE w:val="0"/>
              <w:autoSpaceDN w:val="0"/>
              <w:adjustRightInd w:val="0"/>
              <w:jc w:val="center"/>
              <w:rPr>
                <w:rFonts w:ascii="Times New Roman" w:eastAsia="Calibri" w:hAnsi="Times New Roman" w:cs="Times New Roman"/>
                <w:lang w:eastAsia="ru-RU"/>
              </w:rPr>
            </w:pPr>
            <w:r w:rsidRPr="00940A20">
              <w:rPr>
                <w:rStyle w:val="s0"/>
                <w:rFonts w:cs="Times New Roman"/>
                <w:sz w:val="22"/>
              </w:rPr>
              <w:t xml:space="preserve">Услуга </w:t>
            </w:r>
            <w:r w:rsidRPr="00940A20">
              <w:rPr>
                <w:rFonts w:ascii="Times New Roman" w:hAnsi="Times New Roman" w:cs="Times New Roman"/>
                <w:color w:val="000000"/>
              </w:rPr>
              <w:t>по заправке картриджей</w:t>
            </w:r>
          </w:p>
        </w:tc>
        <w:tc>
          <w:tcPr>
            <w:tcW w:w="7371" w:type="dxa"/>
          </w:tcPr>
          <w:p w14:paraId="15B52E24" w14:textId="5C4F5C35" w:rsidR="00216DAE" w:rsidRPr="00940A20" w:rsidRDefault="00B15327" w:rsidP="00216DAE">
            <w:pPr>
              <w:pStyle w:val="a6"/>
              <w:rPr>
                <w:rFonts w:eastAsia="Calibri"/>
                <w:sz w:val="22"/>
                <w:szCs w:val="22"/>
              </w:rPr>
            </w:pPr>
            <w:r w:rsidRPr="00940A20">
              <w:rPr>
                <w:rFonts w:eastAsia="Calibri"/>
                <w:b/>
                <w:sz w:val="22"/>
                <w:szCs w:val="22"/>
              </w:rPr>
              <w:t>Функциональная характеристика:</w:t>
            </w:r>
            <w:r w:rsidR="000E310F" w:rsidRPr="000E310F">
              <w:rPr>
                <w:rFonts w:eastAsia="Calibri"/>
                <w:b/>
                <w:sz w:val="22"/>
                <w:szCs w:val="22"/>
              </w:rPr>
              <w:tab/>
            </w:r>
            <w:proofErr w:type="gramStart"/>
            <w:r w:rsidR="000E310F">
              <w:rPr>
                <w:rFonts w:eastAsia="Calibri"/>
                <w:b/>
                <w:sz w:val="22"/>
                <w:szCs w:val="22"/>
                <w:lang w:val="kk-KZ"/>
              </w:rPr>
              <w:t>Услуги  по</w:t>
            </w:r>
            <w:proofErr w:type="gramEnd"/>
            <w:r w:rsidR="000E310F">
              <w:rPr>
                <w:rFonts w:eastAsia="Calibri"/>
                <w:b/>
                <w:sz w:val="22"/>
                <w:szCs w:val="22"/>
                <w:lang w:val="kk-KZ"/>
              </w:rPr>
              <w:t xml:space="preserve"> заправке </w:t>
            </w:r>
            <w:r w:rsidR="000E310F" w:rsidRPr="000E310F">
              <w:rPr>
                <w:rFonts w:eastAsia="Calibri"/>
                <w:b/>
                <w:sz w:val="22"/>
                <w:szCs w:val="22"/>
              </w:rPr>
              <w:t xml:space="preserve"> картриджей  в  </w:t>
            </w:r>
            <w:r w:rsidR="000E310F" w:rsidRPr="000E310F">
              <w:rPr>
                <w:rFonts w:eastAsia="Calibri"/>
                <w:b/>
                <w:sz w:val="22"/>
                <w:szCs w:val="22"/>
              </w:rPr>
              <w:t>количества</w:t>
            </w:r>
            <w:r w:rsidR="000E310F" w:rsidRPr="000E310F">
              <w:rPr>
                <w:rFonts w:eastAsia="Calibri"/>
                <w:b/>
                <w:sz w:val="22"/>
                <w:szCs w:val="22"/>
              </w:rPr>
              <w:t xml:space="preserve"> 200 штук согласно  заявки  </w:t>
            </w:r>
          </w:p>
          <w:p w14:paraId="5DE2FB6D" w14:textId="3825DA5E" w:rsidR="005C177C" w:rsidRDefault="0069691B" w:rsidP="006D19FF">
            <w:pPr>
              <w:pStyle w:val="a6"/>
              <w:spacing w:before="0" w:beforeAutospacing="0" w:after="0" w:afterAutospacing="0"/>
              <w:ind w:left="34"/>
              <w:jc w:val="both"/>
              <w:rPr>
                <w:rFonts w:eastAsia="Calibri"/>
                <w:sz w:val="22"/>
                <w:szCs w:val="22"/>
              </w:rPr>
            </w:pPr>
            <w:r w:rsidRPr="009E73B4">
              <w:rPr>
                <w:rFonts w:eastAsia="Calibri"/>
                <w:b/>
                <w:sz w:val="22"/>
                <w:szCs w:val="22"/>
              </w:rPr>
              <w:t xml:space="preserve">Место оказания услуги – </w:t>
            </w:r>
            <w:r w:rsidR="000E310F">
              <w:rPr>
                <w:rFonts w:ascii="Helvetica" w:hAnsi="Helvetica" w:cs="Helvetica"/>
                <w:color w:val="333333"/>
                <w:sz w:val="20"/>
                <w:szCs w:val="20"/>
                <w:shd w:val="clear" w:color="auto" w:fill="F9F9F9"/>
              </w:rPr>
              <w:t>Государственное учреждение "Отдел образования по Ерейментаускому району управления образования Акмолинской области"</w:t>
            </w:r>
            <w:r w:rsidR="000E310F">
              <w:rPr>
                <w:rFonts w:ascii="Helvetica" w:hAnsi="Helvetica" w:cs="Helvetica"/>
                <w:color w:val="333333"/>
                <w:sz w:val="20"/>
                <w:szCs w:val="20"/>
              </w:rPr>
              <w:br/>
            </w:r>
            <w:r w:rsidR="000E310F">
              <w:rPr>
                <w:rFonts w:ascii="Helvetica" w:hAnsi="Helvetica" w:cs="Helvetica"/>
                <w:color w:val="333333"/>
                <w:sz w:val="20"/>
                <w:szCs w:val="20"/>
                <w:shd w:val="clear" w:color="auto" w:fill="F9F9F9"/>
              </w:rPr>
              <w:t xml:space="preserve">Акмолинская область, Ерейментауский район, </w:t>
            </w:r>
            <w:proofErr w:type="spellStart"/>
            <w:r w:rsidR="000E310F">
              <w:rPr>
                <w:rFonts w:ascii="Helvetica" w:hAnsi="Helvetica" w:cs="Helvetica"/>
                <w:color w:val="333333"/>
                <w:sz w:val="20"/>
                <w:szCs w:val="20"/>
                <w:shd w:val="clear" w:color="auto" w:fill="F9F9F9"/>
              </w:rPr>
              <w:t>г.Ерейментау</w:t>
            </w:r>
            <w:proofErr w:type="spellEnd"/>
            <w:r w:rsidR="000E310F">
              <w:rPr>
                <w:rFonts w:ascii="Helvetica" w:hAnsi="Helvetica" w:cs="Helvetica"/>
                <w:color w:val="333333"/>
                <w:sz w:val="20"/>
                <w:szCs w:val="20"/>
                <w:shd w:val="clear" w:color="auto" w:fill="F9F9F9"/>
              </w:rPr>
              <w:t>, Аль-Фараби, 10</w:t>
            </w:r>
          </w:p>
          <w:p w14:paraId="67D46EB2" w14:textId="77777777" w:rsidR="006D19FF" w:rsidRDefault="00B15327" w:rsidP="006D19FF">
            <w:pPr>
              <w:pStyle w:val="a6"/>
              <w:spacing w:before="0" w:beforeAutospacing="0" w:after="0" w:afterAutospacing="0"/>
              <w:ind w:left="34"/>
              <w:jc w:val="both"/>
              <w:rPr>
                <w:color w:val="333333"/>
                <w:sz w:val="22"/>
                <w:szCs w:val="22"/>
                <w:shd w:val="clear" w:color="auto" w:fill="FFFFFF"/>
              </w:rPr>
            </w:pPr>
            <w:r w:rsidRPr="00940A20">
              <w:rPr>
                <w:rFonts w:eastAsia="Calibri"/>
                <w:b/>
                <w:sz w:val="22"/>
                <w:szCs w:val="22"/>
              </w:rPr>
              <w:t xml:space="preserve">Техническая </w:t>
            </w:r>
            <w:r w:rsidR="00216DAE" w:rsidRPr="00940A20">
              <w:rPr>
                <w:rFonts w:eastAsia="Calibri"/>
                <w:b/>
                <w:sz w:val="22"/>
                <w:szCs w:val="22"/>
              </w:rPr>
              <w:t>характеристика:</w:t>
            </w:r>
          </w:p>
          <w:p w14:paraId="5BA7844B" w14:textId="77777777" w:rsidR="00FA239B" w:rsidRPr="006D19FF" w:rsidRDefault="00940A20" w:rsidP="006D19FF">
            <w:pPr>
              <w:pStyle w:val="a6"/>
              <w:spacing w:before="0" w:beforeAutospacing="0" w:after="0" w:afterAutospacing="0"/>
              <w:ind w:left="34"/>
              <w:jc w:val="both"/>
              <w:rPr>
                <w:color w:val="333333"/>
                <w:sz w:val="22"/>
                <w:szCs w:val="22"/>
                <w:shd w:val="clear" w:color="auto" w:fill="FFFFFF"/>
              </w:rPr>
            </w:pPr>
            <w:r w:rsidRPr="00940A20">
              <w:rPr>
                <w:sz w:val="22"/>
                <w:szCs w:val="22"/>
              </w:rPr>
              <w:t>1.</w:t>
            </w:r>
            <w:r w:rsidR="000A00BB" w:rsidRPr="00940A20">
              <w:rPr>
                <w:bCs/>
                <w:sz w:val="22"/>
                <w:szCs w:val="22"/>
              </w:rPr>
              <w:t>З</w:t>
            </w:r>
            <w:r w:rsidR="000A00BB" w:rsidRPr="00FA239B">
              <w:rPr>
                <w:bCs/>
                <w:sz w:val="22"/>
                <w:szCs w:val="22"/>
              </w:rPr>
              <w:t xml:space="preserve">аправка картриджа включает в </w:t>
            </w:r>
            <w:proofErr w:type="gramStart"/>
            <w:r w:rsidR="000A00BB" w:rsidRPr="00FA239B">
              <w:rPr>
                <w:bCs/>
                <w:sz w:val="22"/>
                <w:szCs w:val="22"/>
              </w:rPr>
              <w:t>себя:</w:t>
            </w:r>
            <w:r w:rsidR="000A00BB" w:rsidRPr="00FA239B">
              <w:rPr>
                <w:sz w:val="22"/>
                <w:szCs w:val="22"/>
              </w:rPr>
              <w:t>диагностику</w:t>
            </w:r>
            <w:proofErr w:type="gramEnd"/>
            <w:r w:rsidR="000A00BB" w:rsidRPr="00FA239B">
              <w:rPr>
                <w:sz w:val="22"/>
                <w:szCs w:val="22"/>
              </w:rPr>
              <w:t xml:space="preserve"> картриджа</w:t>
            </w:r>
            <w:r w:rsidR="000A00BB" w:rsidRPr="00940A20">
              <w:rPr>
                <w:sz w:val="22"/>
                <w:szCs w:val="22"/>
              </w:rPr>
              <w:t>,</w:t>
            </w:r>
            <w:r w:rsidR="000A00BB" w:rsidRPr="00FA239B">
              <w:rPr>
                <w:sz w:val="22"/>
                <w:szCs w:val="22"/>
              </w:rPr>
              <w:br/>
              <w:t>полнуюразборку картриджа</w:t>
            </w:r>
            <w:r w:rsidR="000A00BB" w:rsidRPr="00940A20">
              <w:rPr>
                <w:sz w:val="22"/>
                <w:szCs w:val="22"/>
              </w:rPr>
              <w:t xml:space="preserve">, </w:t>
            </w:r>
            <w:r w:rsidR="000A00BB" w:rsidRPr="00FA239B">
              <w:rPr>
                <w:sz w:val="22"/>
                <w:szCs w:val="22"/>
              </w:rPr>
              <w:t>тщательную очистку всех деталей и бункеров, узлов от остатков тонера (в том числе внеш</w:t>
            </w:r>
            <w:r w:rsidR="000A00BB" w:rsidRPr="00940A20">
              <w:rPr>
                <w:sz w:val="22"/>
                <w:szCs w:val="22"/>
              </w:rPr>
              <w:t>них деталей и корпуса картриджа,</w:t>
            </w:r>
            <w:r w:rsidR="000A00BB" w:rsidRPr="00FA239B">
              <w:rPr>
                <w:sz w:val="22"/>
                <w:szCs w:val="22"/>
              </w:rPr>
              <w:t xml:space="preserve"> заправку картриджа тонером</w:t>
            </w:r>
            <w:r w:rsidR="000A00BB" w:rsidRPr="00940A20">
              <w:rPr>
                <w:sz w:val="22"/>
                <w:szCs w:val="22"/>
              </w:rPr>
              <w:t xml:space="preserve">, </w:t>
            </w:r>
            <w:r w:rsidR="000A00BB" w:rsidRPr="00FA239B">
              <w:rPr>
                <w:sz w:val="22"/>
                <w:szCs w:val="22"/>
              </w:rPr>
              <w:t>сборку картриджа</w:t>
            </w:r>
            <w:r w:rsidR="000A00BB">
              <w:rPr>
                <w:sz w:val="22"/>
                <w:szCs w:val="22"/>
              </w:rPr>
              <w:t>,</w:t>
            </w:r>
            <w:r w:rsidR="000A00BB" w:rsidRPr="00FA239B">
              <w:rPr>
                <w:sz w:val="22"/>
                <w:szCs w:val="22"/>
              </w:rPr>
              <w:t xml:space="preserve">контрольное тестирование каждого картриджа после сборки. (Печать контрольного экземпляра на оборудовании </w:t>
            </w:r>
            <w:r w:rsidR="000A00BB">
              <w:rPr>
                <w:sz w:val="22"/>
                <w:szCs w:val="22"/>
              </w:rPr>
              <w:t>Поставщика</w:t>
            </w:r>
            <w:r w:rsidR="000A00BB" w:rsidRPr="00FA239B">
              <w:rPr>
                <w:sz w:val="22"/>
                <w:szCs w:val="22"/>
              </w:rPr>
              <w:t>).</w:t>
            </w:r>
          </w:p>
          <w:p w14:paraId="448B2516" w14:textId="77777777" w:rsidR="00FA239B" w:rsidRPr="00FA239B" w:rsidRDefault="00940A20" w:rsidP="006D19FF">
            <w:pPr>
              <w:pStyle w:val="a6"/>
              <w:spacing w:before="0" w:beforeAutospacing="0" w:after="0" w:afterAutospacing="0"/>
              <w:ind w:left="34"/>
              <w:jc w:val="both"/>
              <w:rPr>
                <w:sz w:val="22"/>
                <w:szCs w:val="22"/>
              </w:rPr>
            </w:pPr>
            <w:r w:rsidRPr="00940A20">
              <w:rPr>
                <w:bCs/>
                <w:sz w:val="22"/>
                <w:szCs w:val="22"/>
              </w:rPr>
              <w:t>2.</w:t>
            </w:r>
            <w:r w:rsidR="000A00BB" w:rsidRPr="00940A20">
              <w:rPr>
                <w:sz w:val="22"/>
                <w:szCs w:val="22"/>
              </w:rPr>
              <w:t>Перед заправкой картриджа обязательно должна быть проведена диагностика картриджа. Диагностика производится на специальном оборудовании, после чего должно быть выдано заключение о техническо</w:t>
            </w:r>
            <w:r w:rsidR="000A00BB">
              <w:rPr>
                <w:sz w:val="22"/>
                <w:szCs w:val="22"/>
              </w:rPr>
              <w:t>м состоянии изнашиваемых частей</w:t>
            </w:r>
            <w:r w:rsidR="000A00BB" w:rsidRPr="00940A20">
              <w:rPr>
                <w:sz w:val="22"/>
                <w:szCs w:val="22"/>
              </w:rPr>
              <w:t xml:space="preserve"> с указанием требуемого вида работ – заправка или восстановление.</w:t>
            </w:r>
          </w:p>
          <w:p w14:paraId="291A8FCA" w14:textId="77777777" w:rsidR="00B15327" w:rsidRPr="00940A20" w:rsidRDefault="00B15327" w:rsidP="006D19FF">
            <w:pPr>
              <w:widowControl w:val="0"/>
              <w:autoSpaceDE w:val="0"/>
              <w:autoSpaceDN w:val="0"/>
              <w:adjustRightInd w:val="0"/>
              <w:ind w:firstLine="178"/>
              <w:jc w:val="both"/>
              <w:rPr>
                <w:rFonts w:ascii="Times New Roman" w:eastAsia="Calibri" w:hAnsi="Times New Roman" w:cs="Times New Roman"/>
                <w:lang w:eastAsia="ru-RU"/>
              </w:rPr>
            </w:pPr>
          </w:p>
          <w:p w14:paraId="7B0B0734" w14:textId="77777777" w:rsidR="00FA239B" w:rsidRPr="00940A20" w:rsidRDefault="00B15327" w:rsidP="00FA239B">
            <w:pPr>
              <w:rPr>
                <w:rFonts w:ascii="Times New Roman" w:eastAsia="Calibri" w:hAnsi="Times New Roman" w:cs="Times New Roman"/>
                <w:lang w:eastAsia="ru-RU"/>
              </w:rPr>
            </w:pPr>
            <w:r w:rsidRPr="00940A20">
              <w:rPr>
                <w:rFonts w:ascii="Times New Roman" w:eastAsia="Calibri" w:hAnsi="Times New Roman" w:cs="Times New Roman"/>
                <w:b/>
                <w:lang w:eastAsia="ru-RU"/>
              </w:rPr>
              <w:t>Качественная характеристика:</w:t>
            </w:r>
          </w:p>
          <w:p w14:paraId="71205963" w14:textId="77777777" w:rsidR="00940A20" w:rsidRPr="00940A20" w:rsidRDefault="00940A20" w:rsidP="00FA239B">
            <w:pPr>
              <w:pStyle w:val="a5"/>
              <w:numPr>
                <w:ilvl w:val="0"/>
                <w:numId w:val="11"/>
              </w:numPr>
              <w:tabs>
                <w:tab w:val="clear" w:pos="720"/>
              </w:tabs>
              <w:spacing w:before="100" w:beforeAutospacing="1" w:after="100" w:afterAutospacing="1"/>
              <w:ind w:left="34" w:firstLine="0"/>
              <w:jc w:val="both"/>
              <w:rPr>
                <w:rFonts w:ascii="Times New Roman" w:eastAsia="Times New Roman" w:hAnsi="Times New Roman" w:cs="Times New Roman"/>
                <w:lang w:eastAsia="ru-RU"/>
              </w:rPr>
            </w:pPr>
            <w:r w:rsidRPr="00940A20">
              <w:rPr>
                <w:rFonts w:ascii="Times New Roman" w:eastAsia="Times New Roman" w:hAnsi="Times New Roman" w:cs="Times New Roman"/>
                <w:lang w:eastAsia="ru-RU"/>
              </w:rPr>
              <w:t xml:space="preserve">Заправленные картриджи должны обеспечивать качественную работу в течение всего гарантийного срока. </w:t>
            </w:r>
            <w:r w:rsidR="000A00BB" w:rsidRPr="000A00BB">
              <w:rPr>
                <w:rFonts w:ascii="Times New Roman" w:eastAsia="Times New Roman" w:hAnsi="Times New Roman" w:cs="Times New Roman"/>
                <w:lang w:eastAsia="ru-RU"/>
              </w:rPr>
              <w:t xml:space="preserve">Гарантия на выполненные работы по заправке картриджей – не менее </w:t>
            </w:r>
            <w:r w:rsidR="000A00BB">
              <w:rPr>
                <w:rFonts w:ascii="Times New Roman" w:eastAsia="Times New Roman" w:hAnsi="Times New Roman" w:cs="Times New Roman"/>
                <w:lang w:eastAsia="ru-RU"/>
              </w:rPr>
              <w:t>1</w:t>
            </w:r>
            <w:r w:rsidR="000A00BB" w:rsidRPr="000A00BB">
              <w:rPr>
                <w:rFonts w:ascii="Times New Roman" w:eastAsia="Times New Roman" w:hAnsi="Times New Roman" w:cs="Times New Roman"/>
                <w:lang w:eastAsia="ru-RU"/>
              </w:rPr>
              <w:t xml:space="preserve"> (</w:t>
            </w:r>
            <w:r w:rsidR="000A00BB">
              <w:rPr>
                <w:rFonts w:ascii="Times New Roman" w:eastAsia="Times New Roman" w:hAnsi="Times New Roman" w:cs="Times New Roman"/>
                <w:lang w:eastAsia="ru-RU"/>
              </w:rPr>
              <w:t>одного)</w:t>
            </w:r>
            <w:r w:rsidR="000A00BB" w:rsidRPr="000A00BB">
              <w:rPr>
                <w:rFonts w:ascii="Times New Roman" w:eastAsia="Times New Roman" w:hAnsi="Times New Roman" w:cs="Times New Roman"/>
                <w:lang w:eastAsia="ru-RU"/>
              </w:rPr>
              <w:t xml:space="preserve"> месяц</w:t>
            </w:r>
            <w:r w:rsidR="000A00BB">
              <w:rPr>
                <w:rFonts w:ascii="Times New Roman" w:eastAsia="Times New Roman" w:hAnsi="Times New Roman" w:cs="Times New Roman"/>
                <w:lang w:eastAsia="ru-RU"/>
              </w:rPr>
              <w:t>а</w:t>
            </w:r>
            <w:r w:rsidR="000A00BB" w:rsidRPr="000A00BB">
              <w:rPr>
                <w:rFonts w:ascii="Times New Roman" w:eastAsia="Times New Roman" w:hAnsi="Times New Roman" w:cs="Times New Roman"/>
                <w:lang w:eastAsia="ru-RU"/>
              </w:rPr>
              <w:t xml:space="preserve"> со дня подписания Акта выполненных работ;</w:t>
            </w:r>
          </w:p>
          <w:p w14:paraId="011222C8" w14:textId="77777777" w:rsidR="00940A20" w:rsidRPr="00940A20" w:rsidRDefault="00940A20" w:rsidP="00FA239B">
            <w:pPr>
              <w:pStyle w:val="a5"/>
              <w:numPr>
                <w:ilvl w:val="0"/>
                <w:numId w:val="11"/>
              </w:numPr>
              <w:tabs>
                <w:tab w:val="clear" w:pos="720"/>
              </w:tabs>
              <w:spacing w:before="100" w:beforeAutospacing="1" w:after="100" w:afterAutospacing="1"/>
              <w:ind w:left="34" w:firstLine="0"/>
              <w:jc w:val="both"/>
              <w:rPr>
                <w:rFonts w:ascii="Times New Roman" w:eastAsia="Times New Roman" w:hAnsi="Times New Roman" w:cs="Times New Roman"/>
                <w:lang w:eastAsia="ru-RU"/>
              </w:rPr>
            </w:pPr>
            <w:r w:rsidRPr="00940A20">
              <w:rPr>
                <w:rFonts w:ascii="Times New Roman" w:eastAsia="Times New Roman" w:hAnsi="Times New Roman" w:cs="Times New Roman"/>
                <w:lang w:eastAsia="ru-RU"/>
              </w:rPr>
              <w:t>Не допускается замена картриджей, отданных на заправку, без разрешения Заказчика.</w:t>
            </w:r>
          </w:p>
          <w:p w14:paraId="2FCCF0DB" w14:textId="77777777" w:rsidR="00940A20" w:rsidRPr="00940A20" w:rsidRDefault="00940A20" w:rsidP="00FA239B">
            <w:pPr>
              <w:pStyle w:val="a5"/>
              <w:numPr>
                <w:ilvl w:val="0"/>
                <w:numId w:val="11"/>
              </w:numPr>
              <w:tabs>
                <w:tab w:val="clear" w:pos="720"/>
              </w:tabs>
              <w:spacing w:before="100" w:beforeAutospacing="1" w:after="100" w:afterAutospacing="1"/>
              <w:ind w:left="34" w:firstLine="0"/>
              <w:jc w:val="both"/>
              <w:rPr>
                <w:rFonts w:ascii="Times New Roman" w:eastAsia="Times New Roman" w:hAnsi="Times New Roman" w:cs="Times New Roman"/>
                <w:lang w:eastAsia="ru-RU"/>
              </w:rPr>
            </w:pPr>
            <w:r w:rsidRPr="00940A20">
              <w:rPr>
                <w:rFonts w:ascii="Times New Roman" w:eastAsia="Times New Roman" w:hAnsi="Times New Roman" w:cs="Times New Roman"/>
                <w:lang w:eastAsia="ru-RU"/>
              </w:rPr>
              <w:t>Качество заправки картриджа определяется по прилагаемому к нему контрольному отпечатку, распечатанному на данном картридже с использованием принтера Поставщика.</w:t>
            </w:r>
          </w:p>
          <w:p w14:paraId="6440BCC0" w14:textId="77777777" w:rsidR="00940A20" w:rsidRPr="00940A20" w:rsidRDefault="00940A20" w:rsidP="00FA239B">
            <w:pPr>
              <w:pStyle w:val="a5"/>
              <w:numPr>
                <w:ilvl w:val="0"/>
                <w:numId w:val="11"/>
              </w:numPr>
              <w:tabs>
                <w:tab w:val="clear" w:pos="720"/>
              </w:tabs>
              <w:spacing w:before="100" w:beforeAutospacing="1" w:after="100" w:afterAutospacing="1"/>
              <w:ind w:left="34" w:firstLine="0"/>
              <w:jc w:val="both"/>
              <w:rPr>
                <w:rFonts w:ascii="Times New Roman" w:eastAsia="Times New Roman" w:hAnsi="Times New Roman" w:cs="Times New Roman"/>
                <w:lang w:eastAsia="ru-RU"/>
              </w:rPr>
            </w:pPr>
            <w:r w:rsidRPr="00940A20">
              <w:rPr>
                <w:rFonts w:ascii="Times New Roman" w:eastAsia="Times New Roman" w:hAnsi="Times New Roman" w:cs="Times New Roman"/>
                <w:lang w:eastAsia="ru-RU"/>
              </w:rPr>
              <w:t>Дефекты картриджа, выявленные при приеме работ или после установки картриджа в принтер, подлежат устранению в течении 24 часов.</w:t>
            </w:r>
          </w:p>
          <w:p w14:paraId="22960A20" w14:textId="77777777" w:rsidR="000A00BB" w:rsidRPr="000A00BB" w:rsidRDefault="000A00BB" w:rsidP="000A00BB">
            <w:pPr>
              <w:pStyle w:val="a5"/>
              <w:spacing w:before="100" w:beforeAutospacing="1" w:after="100" w:afterAutospacing="1"/>
              <w:jc w:val="both"/>
              <w:rPr>
                <w:rFonts w:ascii="Times New Roman" w:eastAsia="Times New Roman" w:hAnsi="Times New Roman" w:cs="Times New Roman"/>
                <w:lang w:eastAsia="ru-RU"/>
              </w:rPr>
            </w:pPr>
          </w:p>
          <w:p w14:paraId="710F2CDD" w14:textId="77777777" w:rsidR="000A00BB" w:rsidRDefault="00B15327" w:rsidP="000A00BB">
            <w:pPr>
              <w:pStyle w:val="a5"/>
              <w:spacing w:before="100" w:beforeAutospacing="1" w:after="100" w:afterAutospacing="1"/>
              <w:ind w:left="34"/>
              <w:jc w:val="both"/>
              <w:rPr>
                <w:rFonts w:ascii="Times New Roman" w:eastAsia="Calibri" w:hAnsi="Times New Roman" w:cs="Times New Roman"/>
                <w:lang w:eastAsia="ru-RU"/>
              </w:rPr>
            </w:pPr>
            <w:r w:rsidRPr="00940A20">
              <w:rPr>
                <w:rFonts w:ascii="Times New Roman" w:eastAsia="Calibri" w:hAnsi="Times New Roman" w:cs="Times New Roman"/>
                <w:b/>
                <w:lang w:eastAsia="ru-RU"/>
              </w:rPr>
              <w:t>Эксплуатационная характеристика:</w:t>
            </w:r>
          </w:p>
          <w:p w14:paraId="6E38FFCF" w14:textId="77777777" w:rsidR="000A00BB" w:rsidRDefault="000A00BB" w:rsidP="000A00BB">
            <w:pPr>
              <w:pStyle w:val="a5"/>
              <w:spacing w:before="100" w:beforeAutospacing="1" w:after="100" w:afterAutospacing="1"/>
              <w:ind w:left="34"/>
              <w:jc w:val="both"/>
              <w:rPr>
                <w:rFonts w:ascii="Times New Roman" w:eastAsia="Calibri" w:hAnsi="Times New Roman" w:cs="Times New Roman"/>
                <w:lang w:eastAsia="ru-RU"/>
              </w:rPr>
            </w:pPr>
          </w:p>
          <w:p w14:paraId="1BBAAD33" w14:textId="77777777" w:rsidR="000A00BB" w:rsidRDefault="000A00BB" w:rsidP="000A00BB">
            <w:pPr>
              <w:pStyle w:val="a5"/>
              <w:numPr>
                <w:ilvl w:val="0"/>
                <w:numId w:val="15"/>
              </w:numPr>
              <w:spacing w:before="100" w:beforeAutospacing="1" w:after="100" w:afterAutospacing="1"/>
              <w:ind w:left="34" w:firstLine="0"/>
              <w:jc w:val="both"/>
              <w:rPr>
                <w:rFonts w:ascii="Times New Roman" w:eastAsia="Times New Roman" w:hAnsi="Times New Roman" w:cs="Times New Roman"/>
                <w:lang w:eastAsia="ru-RU"/>
              </w:rPr>
            </w:pPr>
            <w:r w:rsidRPr="00940A20">
              <w:rPr>
                <w:rFonts w:ascii="Times New Roman" w:eastAsia="Times New Roman" w:hAnsi="Times New Roman" w:cs="Times New Roman"/>
                <w:lang w:eastAsia="ru-RU"/>
              </w:rPr>
              <w:t>Выезд Поставщика услуги за картриджами, подлежащими заправке осуществляется еженедельно. Точное время выезда Поставщик согласовывает с Заказчиком</w:t>
            </w:r>
            <w:r>
              <w:rPr>
                <w:rFonts w:ascii="Times New Roman" w:eastAsia="Times New Roman" w:hAnsi="Times New Roman" w:cs="Times New Roman"/>
                <w:lang w:eastAsia="ru-RU"/>
              </w:rPr>
              <w:t>.</w:t>
            </w:r>
          </w:p>
          <w:p w14:paraId="639340E3" w14:textId="77777777" w:rsidR="000A00BB" w:rsidRDefault="000A00BB" w:rsidP="003E778F">
            <w:pPr>
              <w:pStyle w:val="a5"/>
              <w:numPr>
                <w:ilvl w:val="0"/>
                <w:numId w:val="15"/>
              </w:numPr>
              <w:spacing w:before="100" w:beforeAutospacing="1" w:after="100" w:afterAutospacing="1"/>
              <w:jc w:val="both"/>
              <w:rPr>
                <w:rFonts w:ascii="Times New Roman" w:eastAsia="Times New Roman" w:hAnsi="Times New Roman" w:cs="Times New Roman"/>
                <w:lang w:eastAsia="ru-RU"/>
              </w:rPr>
            </w:pPr>
            <w:r w:rsidRPr="00C8130D">
              <w:rPr>
                <w:rFonts w:ascii="Times New Roman" w:eastAsia="Times New Roman" w:hAnsi="Times New Roman" w:cs="Times New Roman"/>
                <w:lang w:eastAsia="ru-RU"/>
              </w:rPr>
              <w:t xml:space="preserve">Работы по заправке каждой партии картриджей должны быть произведены в кратчайший технически возможный срок, но не более 2 </w:t>
            </w:r>
            <w:r w:rsidRPr="00940A20">
              <w:rPr>
                <w:rFonts w:ascii="Times New Roman" w:eastAsia="Times New Roman" w:hAnsi="Times New Roman" w:cs="Times New Roman"/>
                <w:lang w:eastAsia="ru-RU"/>
              </w:rPr>
              <w:t>(</w:t>
            </w:r>
            <w:r w:rsidRPr="00C8130D">
              <w:rPr>
                <w:rFonts w:ascii="Times New Roman" w:eastAsia="Times New Roman" w:hAnsi="Times New Roman" w:cs="Times New Roman"/>
                <w:lang w:eastAsia="ru-RU"/>
              </w:rPr>
              <w:t>двух</w:t>
            </w:r>
            <w:r w:rsidRPr="00940A20">
              <w:rPr>
                <w:rFonts w:ascii="Times New Roman" w:eastAsia="Times New Roman" w:hAnsi="Times New Roman" w:cs="Times New Roman"/>
                <w:lang w:eastAsia="ru-RU"/>
              </w:rPr>
              <w:t>)</w:t>
            </w:r>
            <w:r w:rsidRPr="00C8130D">
              <w:rPr>
                <w:rFonts w:ascii="Times New Roman" w:eastAsia="Times New Roman" w:hAnsi="Times New Roman" w:cs="Times New Roman"/>
                <w:lang w:eastAsia="ru-RU"/>
              </w:rPr>
              <w:t xml:space="preserve"> календарных дней с даты получения картриджей </w:t>
            </w:r>
            <w:r w:rsidRPr="00940A20">
              <w:rPr>
                <w:rFonts w:ascii="Times New Roman" w:eastAsia="Times New Roman" w:hAnsi="Times New Roman" w:cs="Times New Roman"/>
                <w:lang w:eastAsia="ru-RU"/>
              </w:rPr>
              <w:t>Поставщиком</w:t>
            </w:r>
            <w:r w:rsidRPr="00C8130D">
              <w:rPr>
                <w:rFonts w:ascii="Times New Roman" w:eastAsia="Times New Roman" w:hAnsi="Times New Roman" w:cs="Times New Roman"/>
                <w:lang w:eastAsia="ru-RU"/>
              </w:rPr>
              <w:t>.</w:t>
            </w:r>
          </w:p>
          <w:p w14:paraId="232D299F" w14:textId="77777777" w:rsidR="006A1FFC" w:rsidRPr="00C35FBC" w:rsidRDefault="003E778F" w:rsidP="00003DC8">
            <w:pPr>
              <w:pStyle w:val="a5"/>
              <w:numPr>
                <w:ilvl w:val="0"/>
                <w:numId w:val="15"/>
              </w:numPr>
              <w:spacing w:before="100" w:beforeAutospacing="1" w:after="100" w:afterAutospacing="1"/>
              <w:jc w:val="both"/>
              <w:rPr>
                <w:rFonts w:ascii="Times New Roman" w:eastAsia="Calibri" w:hAnsi="Times New Roman" w:cs="Times New Roman"/>
                <w:lang w:eastAsia="ru-RU"/>
              </w:rPr>
            </w:pPr>
            <w:r w:rsidRPr="006A1FFC">
              <w:rPr>
                <w:rFonts w:ascii="Times New Roman" w:eastAsia="Times New Roman" w:hAnsi="Times New Roman" w:cs="Times New Roman"/>
                <w:lang w:eastAsia="ru-RU"/>
              </w:rPr>
              <w:t>Марка картриджей и количество заправок:</w:t>
            </w:r>
            <w:r w:rsidR="00E45E8D" w:rsidRPr="000E310F">
              <w:rPr>
                <w:rFonts w:ascii="Times New Roman" w:eastAsia="Times New Roman" w:hAnsi="Times New Roman" w:cs="Times New Roman"/>
                <w:lang w:eastAsia="ru-RU"/>
              </w:rPr>
              <w:t>5</w:t>
            </w:r>
            <w:r w:rsidR="008A4E07">
              <w:rPr>
                <w:rFonts w:ascii="Times New Roman" w:eastAsia="Times New Roman" w:hAnsi="Times New Roman" w:cs="Times New Roman"/>
                <w:lang w:val="kk-KZ" w:eastAsia="ru-RU"/>
              </w:rPr>
              <w:t>0</w:t>
            </w:r>
            <w:r w:rsidR="00003DC8">
              <w:rPr>
                <w:rFonts w:ascii="Times New Roman" w:eastAsia="Times New Roman" w:hAnsi="Times New Roman" w:cs="Times New Roman"/>
                <w:lang w:eastAsia="ru-RU"/>
              </w:rPr>
              <w:t xml:space="preserve"> картридж</w:t>
            </w:r>
            <w:r w:rsidR="00DB5CD9">
              <w:rPr>
                <w:rFonts w:ascii="Times New Roman" w:eastAsia="Times New Roman" w:hAnsi="Times New Roman" w:cs="Times New Roman"/>
                <w:lang w:eastAsia="ru-RU"/>
              </w:rPr>
              <w:t>.</w:t>
            </w:r>
          </w:p>
          <w:p w14:paraId="16A2747B" w14:textId="77777777" w:rsidR="00C35FBC" w:rsidRPr="00E555B3" w:rsidRDefault="00E555B3" w:rsidP="00003DC8">
            <w:pPr>
              <w:pStyle w:val="a5"/>
              <w:numPr>
                <w:ilvl w:val="0"/>
                <w:numId w:val="15"/>
              </w:numPr>
              <w:spacing w:before="100" w:beforeAutospacing="1" w:after="100" w:afterAutospacing="1"/>
              <w:jc w:val="both"/>
              <w:rPr>
                <w:rFonts w:ascii="Times New Roman" w:eastAsia="Calibri" w:hAnsi="Times New Roman" w:cs="Times New Roman"/>
                <w:lang w:eastAsia="ru-RU"/>
              </w:rPr>
            </w:pPr>
            <w:r w:rsidRPr="00E555B3">
              <w:rPr>
                <w:rFonts w:ascii="Times New Roman" w:eastAsia="Times New Roman" w:hAnsi="Times New Roman" w:cs="Times New Roman"/>
                <w:lang w:eastAsia="ru-RU"/>
              </w:rPr>
              <w:t>Услуга считается   выполненным  на основании акта приема-сдачи услуг Заказчикам</w:t>
            </w:r>
            <w:r>
              <w:rPr>
                <w:rFonts w:ascii="Times New Roman" w:eastAsia="Times New Roman" w:hAnsi="Times New Roman" w:cs="Times New Roman"/>
                <w:lang w:eastAsia="ru-RU"/>
              </w:rPr>
              <w:t>.</w:t>
            </w:r>
          </w:p>
          <w:p w14:paraId="715B639A" w14:textId="77777777" w:rsidR="00E555B3" w:rsidRPr="00D3507F" w:rsidRDefault="00D3507F" w:rsidP="00D3507F">
            <w:pPr>
              <w:ind w:left="34"/>
              <w:jc w:val="both"/>
              <w:rPr>
                <w:rFonts w:ascii="Times New Roman" w:eastAsia="Calibri" w:hAnsi="Times New Roman" w:cs="Times New Roman"/>
                <w:lang w:val="kk-KZ" w:eastAsia="ru-RU"/>
              </w:rPr>
            </w:pPr>
            <w:r w:rsidRPr="00D3507F">
              <w:rPr>
                <w:rFonts w:ascii="Times New Roman" w:eastAsia="Calibri" w:hAnsi="Times New Roman" w:cs="Times New Roman"/>
                <w:lang w:val="kk-KZ" w:eastAsia="ru-RU"/>
              </w:rPr>
              <w:t>5.</w:t>
            </w:r>
            <w:r w:rsidR="00E555B3" w:rsidRPr="00D3507F">
              <w:rPr>
                <w:rFonts w:ascii="Times New Roman" w:eastAsia="Calibri" w:hAnsi="Times New Roman" w:cs="Times New Roman"/>
                <w:lang w:eastAsia="ru-RU"/>
              </w:rPr>
              <w:t xml:space="preserve">Присутствие в штате квалифицированных и сертифицированных </w:t>
            </w:r>
            <w:r w:rsidR="00E45E8D" w:rsidRPr="00D3507F">
              <w:rPr>
                <w:rFonts w:ascii="Times New Roman" w:eastAsia="Calibri" w:hAnsi="Times New Roman" w:cs="Times New Roman"/>
                <w:lang w:eastAsia="ru-RU"/>
              </w:rPr>
              <w:t>специалистов</w:t>
            </w:r>
            <w:r w:rsidR="00E555B3" w:rsidRPr="00D3507F">
              <w:rPr>
                <w:rFonts w:ascii="Times New Roman" w:eastAsia="Calibri" w:hAnsi="Times New Roman" w:cs="Times New Roman"/>
                <w:lang w:eastAsia="ru-RU"/>
              </w:rPr>
              <w:t>.</w:t>
            </w:r>
          </w:p>
          <w:p w14:paraId="5A0911BD" w14:textId="77777777" w:rsidR="00E555B3" w:rsidRPr="00E555B3" w:rsidRDefault="00E555B3" w:rsidP="00D3507F">
            <w:pPr>
              <w:pStyle w:val="a5"/>
              <w:ind w:left="394"/>
              <w:jc w:val="both"/>
              <w:rPr>
                <w:rFonts w:ascii="Times New Roman" w:eastAsia="Calibri" w:hAnsi="Times New Roman" w:cs="Times New Roman"/>
                <w:lang w:eastAsia="ru-RU"/>
              </w:rPr>
            </w:pPr>
            <w:r w:rsidRPr="00E555B3">
              <w:rPr>
                <w:rFonts w:ascii="Times New Roman" w:eastAsia="Calibri" w:hAnsi="Times New Roman" w:cs="Times New Roman"/>
                <w:lang w:eastAsia="ru-RU"/>
              </w:rPr>
              <w:t>Поставщик обязуется:</w:t>
            </w:r>
          </w:p>
          <w:p w14:paraId="28FA772C" w14:textId="77777777" w:rsidR="00E555B3" w:rsidRPr="00E555B3" w:rsidRDefault="00E555B3" w:rsidP="00D3507F">
            <w:pPr>
              <w:pStyle w:val="a5"/>
              <w:ind w:left="394"/>
              <w:jc w:val="both"/>
              <w:rPr>
                <w:rFonts w:ascii="Times New Roman" w:eastAsia="Calibri" w:hAnsi="Times New Roman" w:cs="Times New Roman"/>
                <w:lang w:eastAsia="ru-RU"/>
              </w:rPr>
            </w:pPr>
            <w:r w:rsidRPr="00E555B3">
              <w:rPr>
                <w:rFonts w:ascii="Times New Roman" w:eastAsia="Calibri" w:hAnsi="Times New Roman" w:cs="Times New Roman"/>
                <w:lang w:eastAsia="ru-RU"/>
              </w:rPr>
              <w:t>-использовать качественный тонер для заправки картриджей;</w:t>
            </w:r>
          </w:p>
          <w:p w14:paraId="2BBAA1F6" w14:textId="77777777" w:rsidR="00E555B3" w:rsidRPr="00E555B3" w:rsidRDefault="00E555B3" w:rsidP="00D3507F">
            <w:pPr>
              <w:pStyle w:val="a5"/>
              <w:ind w:left="394"/>
              <w:jc w:val="both"/>
              <w:rPr>
                <w:rFonts w:ascii="Times New Roman" w:eastAsia="Calibri" w:hAnsi="Times New Roman" w:cs="Times New Roman"/>
                <w:lang w:eastAsia="ru-RU"/>
              </w:rPr>
            </w:pPr>
            <w:r w:rsidRPr="00E555B3">
              <w:rPr>
                <w:rFonts w:ascii="Times New Roman" w:eastAsia="Calibri" w:hAnsi="Times New Roman" w:cs="Times New Roman"/>
                <w:lang w:eastAsia="ru-RU"/>
              </w:rPr>
              <w:t>-гарантировать полную заправку картриджей;</w:t>
            </w:r>
          </w:p>
          <w:p w14:paraId="31E41F14" w14:textId="77777777" w:rsidR="00E555B3" w:rsidRDefault="00E555B3" w:rsidP="00D3507F">
            <w:pPr>
              <w:pStyle w:val="a5"/>
              <w:ind w:left="394"/>
              <w:jc w:val="both"/>
              <w:rPr>
                <w:rFonts w:ascii="Times New Roman" w:eastAsia="Calibri" w:hAnsi="Times New Roman" w:cs="Times New Roman"/>
                <w:lang w:eastAsia="ru-RU"/>
              </w:rPr>
            </w:pPr>
            <w:r w:rsidRPr="00E555B3">
              <w:rPr>
                <w:rFonts w:ascii="Times New Roman" w:eastAsia="Calibri" w:hAnsi="Times New Roman" w:cs="Times New Roman"/>
                <w:lang w:eastAsia="ru-RU"/>
              </w:rPr>
              <w:t>-придерживаться срока исполнения услуги;</w:t>
            </w:r>
          </w:p>
          <w:p w14:paraId="17890B66" w14:textId="77777777" w:rsidR="00C54728" w:rsidRDefault="00C54728" w:rsidP="00D3507F">
            <w:pPr>
              <w:pStyle w:val="a5"/>
              <w:ind w:left="394"/>
              <w:jc w:val="both"/>
              <w:rPr>
                <w:rFonts w:ascii="Times New Roman" w:eastAsia="Calibri" w:hAnsi="Times New Roman" w:cs="Times New Roman"/>
                <w:lang w:eastAsia="ru-RU"/>
              </w:rPr>
            </w:pPr>
          </w:p>
          <w:p w14:paraId="7F870651" w14:textId="77777777" w:rsidR="00C54728" w:rsidRPr="00C54728" w:rsidRDefault="00C54728" w:rsidP="00E555B3">
            <w:pPr>
              <w:pStyle w:val="a5"/>
              <w:spacing w:before="100" w:beforeAutospacing="1" w:after="100" w:afterAutospacing="1"/>
              <w:ind w:left="394"/>
              <w:jc w:val="both"/>
              <w:rPr>
                <w:rFonts w:ascii="Times New Roman" w:eastAsia="Calibri" w:hAnsi="Times New Roman" w:cs="Times New Roman"/>
                <w:b/>
                <w:lang w:eastAsia="ru-RU"/>
              </w:rPr>
            </w:pPr>
            <w:r w:rsidRPr="00C54728">
              <w:rPr>
                <w:rFonts w:ascii="Times New Roman" w:eastAsia="Calibri" w:hAnsi="Times New Roman" w:cs="Times New Roman"/>
                <w:b/>
                <w:lang w:eastAsia="ru-RU"/>
              </w:rPr>
              <w:t>СОГЛАСОВАТЬ С ЗАКАЗЧИКОМ!!!!</w:t>
            </w:r>
          </w:p>
        </w:tc>
      </w:tr>
    </w:tbl>
    <w:p w14:paraId="7897030F" w14:textId="77777777" w:rsidR="003F2B9F" w:rsidRPr="005E5D52" w:rsidRDefault="003F2B9F" w:rsidP="003D3500">
      <w:pPr>
        <w:tabs>
          <w:tab w:val="left" w:pos="1080"/>
        </w:tabs>
        <w:spacing w:after="0" w:line="240" w:lineRule="auto"/>
        <w:ind w:right="39"/>
        <w:jc w:val="center"/>
        <w:rPr>
          <w:rStyle w:val="s0"/>
          <w:rFonts w:cs="Times New Roman"/>
          <w:b/>
          <w:sz w:val="22"/>
          <w:lang w:val="kk-KZ"/>
        </w:rPr>
      </w:pPr>
      <w:r w:rsidRPr="005E5D52">
        <w:rPr>
          <w:rStyle w:val="s0"/>
          <w:rFonts w:cs="Times New Roman"/>
          <w:b/>
          <w:sz w:val="22"/>
          <w:lang w:val="kk-KZ"/>
        </w:rPr>
        <w:lastRenderedPageBreak/>
        <w:t>Техникалық ерекшелігі</w:t>
      </w:r>
    </w:p>
    <w:p w14:paraId="545D4245" w14:textId="77777777" w:rsidR="003F2B9F" w:rsidRPr="005E5D52" w:rsidRDefault="003F2B9F" w:rsidP="003F2B9F">
      <w:pPr>
        <w:tabs>
          <w:tab w:val="left" w:pos="1080"/>
        </w:tabs>
        <w:spacing w:after="0" w:line="240" w:lineRule="auto"/>
        <w:ind w:right="39" w:firstLine="540"/>
        <w:jc w:val="center"/>
        <w:rPr>
          <w:rStyle w:val="s0"/>
          <w:rFonts w:cs="Times New Roman"/>
          <w:b/>
          <w:sz w:val="22"/>
          <w:lang w:val="kk-KZ"/>
        </w:rPr>
      </w:pPr>
      <w:r w:rsidRPr="005E5D52">
        <w:rPr>
          <w:rStyle w:val="s0"/>
          <w:rFonts w:cs="Times New Roman"/>
          <w:b/>
          <w:sz w:val="22"/>
          <w:lang w:val="kk-KZ"/>
        </w:rPr>
        <w:t>картридждерді толтыру бойынша қызметке</w:t>
      </w:r>
    </w:p>
    <w:p w14:paraId="18C43998" w14:textId="77777777" w:rsidR="003F2B9F" w:rsidRPr="005E5D52" w:rsidRDefault="003F2B9F" w:rsidP="003F2B9F">
      <w:pPr>
        <w:tabs>
          <w:tab w:val="left" w:pos="1080"/>
        </w:tabs>
        <w:spacing w:after="0" w:line="240" w:lineRule="auto"/>
        <w:ind w:right="39" w:firstLine="540"/>
        <w:jc w:val="center"/>
        <w:rPr>
          <w:rFonts w:ascii="Times New Roman" w:hAnsi="Times New Roman" w:cs="Times New Roman"/>
          <w:b/>
          <w:color w:val="000000"/>
          <w:lang w:val="kk-KZ"/>
        </w:rPr>
      </w:pPr>
    </w:p>
    <w:tbl>
      <w:tblPr>
        <w:tblStyle w:val="a3"/>
        <w:tblW w:w="10632" w:type="dxa"/>
        <w:tblInd w:w="-998" w:type="dxa"/>
        <w:tblLook w:val="04A0" w:firstRow="1" w:lastRow="0" w:firstColumn="1" w:lastColumn="0" w:noHBand="0" w:noVBand="1"/>
      </w:tblPr>
      <w:tblGrid>
        <w:gridCol w:w="580"/>
        <w:gridCol w:w="4017"/>
        <w:gridCol w:w="6035"/>
      </w:tblGrid>
      <w:tr w:rsidR="003F2B9F" w:rsidRPr="00940A20" w14:paraId="69E3926D" w14:textId="77777777" w:rsidTr="00A75029">
        <w:tc>
          <w:tcPr>
            <w:tcW w:w="619" w:type="dxa"/>
            <w:vAlign w:val="center"/>
          </w:tcPr>
          <w:p w14:paraId="3AE23E9B" w14:textId="77777777" w:rsidR="003F2B9F" w:rsidRPr="00940A20" w:rsidRDefault="003F2B9F" w:rsidP="00A75029">
            <w:pPr>
              <w:tabs>
                <w:tab w:val="left" w:pos="1080"/>
              </w:tabs>
              <w:ind w:right="39"/>
              <w:jc w:val="center"/>
              <w:rPr>
                <w:rFonts w:ascii="Times New Roman" w:eastAsia="Calibri" w:hAnsi="Times New Roman" w:cs="Times New Roman"/>
                <w:b/>
                <w:lang w:eastAsia="ru-RU"/>
              </w:rPr>
            </w:pPr>
            <w:r w:rsidRPr="00940A20">
              <w:rPr>
                <w:rFonts w:ascii="Times New Roman" w:eastAsia="Calibri" w:hAnsi="Times New Roman" w:cs="Times New Roman"/>
                <w:b/>
                <w:lang w:eastAsia="ru-RU"/>
              </w:rPr>
              <w:t>№ п/п</w:t>
            </w:r>
          </w:p>
        </w:tc>
        <w:tc>
          <w:tcPr>
            <w:tcW w:w="2642" w:type="dxa"/>
            <w:vAlign w:val="center"/>
          </w:tcPr>
          <w:p w14:paraId="1488979A" w14:textId="77777777" w:rsidR="003F2B9F" w:rsidRPr="00940A20" w:rsidRDefault="003F2B9F" w:rsidP="00A75029">
            <w:pPr>
              <w:tabs>
                <w:tab w:val="left" w:pos="1080"/>
              </w:tabs>
              <w:ind w:right="39"/>
              <w:jc w:val="center"/>
              <w:rPr>
                <w:rFonts w:ascii="Times New Roman" w:eastAsia="Calibri" w:hAnsi="Times New Roman" w:cs="Times New Roman"/>
                <w:b/>
                <w:lang w:val="kk-KZ" w:eastAsia="ru-RU"/>
              </w:rPr>
            </w:pPr>
            <w:r w:rsidRPr="003F2B9F">
              <w:rPr>
                <w:rFonts w:ascii="Times New Roman" w:eastAsia="Calibri" w:hAnsi="Times New Roman" w:cs="Times New Roman"/>
                <w:b/>
                <w:lang w:val="kk-KZ" w:eastAsia="ru-RU"/>
              </w:rPr>
              <w:t>Қызмет атауы</w:t>
            </w:r>
          </w:p>
        </w:tc>
        <w:tc>
          <w:tcPr>
            <w:tcW w:w="7371" w:type="dxa"/>
            <w:vAlign w:val="center"/>
          </w:tcPr>
          <w:p w14:paraId="572CB9DF" w14:textId="77777777" w:rsidR="003F2B9F" w:rsidRPr="00940A20" w:rsidRDefault="003F2B9F" w:rsidP="00A75029">
            <w:pPr>
              <w:tabs>
                <w:tab w:val="left" w:pos="1080"/>
              </w:tabs>
              <w:ind w:right="39"/>
              <w:jc w:val="center"/>
              <w:rPr>
                <w:rFonts w:ascii="Times New Roman" w:eastAsia="Calibri" w:hAnsi="Times New Roman" w:cs="Times New Roman"/>
                <w:b/>
                <w:lang w:eastAsia="ru-RU"/>
              </w:rPr>
            </w:pPr>
            <w:r w:rsidRPr="003F2B9F">
              <w:rPr>
                <w:rFonts w:ascii="Times New Roman" w:eastAsia="Calibri" w:hAnsi="Times New Roman" w:cs="Times New Roman"/>
                <w:b/>
                <w:lang w:eastAsia="ru-RU"/>
              </w:rPr>
              <w:t>Техникалықерекшелігі</w:t>
            </w:r>
          </w:p>
        </w:tc>
      </w:tr>
      <w:tr w:rsidR="003F2B9F" w:rsidRPr="003E778F" w14:paraId="14EB5638" w14:textId="77777777" w:rsidTr="00D71165">
        <w:trPr>
          <w:trHeight w:val="409"/>
        </w:trPr>
        <w:tc>
          <w:tcPr>
            <w:tcW w:w="619" w:type="dxa"/>
            <w:vAlign w:val="center"/>
          </w:tcPr>
          <w:p w14:paraId="5A754772" w14:textId="77777777" w:rsidR="003F2B9F" w:rsidRPr="00940A20" w:rsidRDefault="003F2B9F" w:rsidP="00A75029">
            <w:pPr>
              <w:tabs>
                <w:tab w:val="left" w:pos="1080"/>
              </w:tabs>
              <w:ind w:right="39"/>
              <w:jc w:val="center"/>
              <w:rPr>
                <w:rFonts w:ascii="Times New Roman" w:eastAsia="Calibri" w:hAnsi="Times New Roman" w:cs="Times New Roman"/>
                <w:lang w:eastAsia="ru-RU"/>
              </w:rPr>
            </w:pPr>
            <w:r w:rsidRPr="00940A20">
              <w:rPr>
                <w:rFonts w:ascii="Times New Roman" w:eastAsia="Calibri" w:hAnsi="Times New Roman" w:cs="Times New Roman"/>
                <w:lang w:eastAsia="ru-RU"/>
              </w:rPr>
              <w:t>1</w:t>
            </w:r>
          </w:p>
        </w:tc>
        <w:tc>
          <w:tcPr>
            <w:tcW w:w="2642" w:type="dxa"/>
            <w:vAlign w:val="center"/>
          </w:tcPr>
          <w:p w14:paraId="6042D72C" w14:textId="77777777" w:rsidR="003F2B9F" w:rsidRPr="00983929" w:rsidRDefault="003F2B9F" w:rsidP="00983929">
            <w:pPr>
              <w:tabs>
                <w:tab w:val="left" w:pos="1080"/>
              </w:tabs>
              <w:ind w:right="39"/>
              <w:jc w:val="center"/>
              <w:rPr>
                <w:rStyle w:val="s0"/>
                <w:rFonts w:cs="Times New Roman"/>
                <w:sz w:val="22"/>
              </w:rPr>
            </w:pPr>
            <w:r w:rsidRPr="00983929">
              <w:rPr>
                <w:rStyle w:val="s0"/>
                <w:rFonts w:cs="Times New Roman"/>
                <w:sz w:val="22"/>
                <w:lang w:val="kk-KZ"/>
              </w:rPr>
              <w:t>Қ</w:t>
            </w:r>
            <w:r w:rsidRPr="00983929">
              <w:rPr>
                <w:rStyle w:val="s0"/>
                <w:rFonts w:cs="Times New Roman"/>
                <w:sz w:val="22"/>
              </w:rPr>
              <w:t>артри</w:t>
            </w:r>
            <w:r w:rsidR="00983929">
              <w:rPr>
                <w:rStyle w:val="s0"/>
                <w:rFonts w:cs="Times New Roman"/>
                <w:sz w:val="22"/>
              </w:rPr>
              <w:t>дждердітолтырубойыншақызмет</w:t>
            </w:r>
          </w:p>
          <w:p w14:paraId="7F45AF5D" w14:textId="77777777" w:rsidR="003F2B9F" w:rsidRPr="00940A20" w:rsidRDefault="003F2B9F" w:rsidP="00A75029">
            <w:pPr>
              <w:widowControl w:val="0"/>
              <w:autoSpaceDE w:val="0"/>
              <w:autoSpaceDN w:val="0"/>
              <w:adjustRightInd w:val="0"/>
              <w:jc w:val="center"/>
              <w:rPr>
                <w:rFonts w:ascii="Times New Roman" w:eastAsia="Calibri" w:hAnsi="Times New Roman" w:cs="Times New Roman"/>
                <w:lang w:eastAsia="ru-RU"/>
              </w:rPr>
            </w:pPr>
          </w:p>
        </w:tc>
        <w:tc>
          <w:tcPr>
            <w:tcW w:w="7371" w:type="dxa"/>
          </w:tcPr>
          <w:p w14:paraId="2F6570B5" w14:textId="67324C68" w:rsidR="003F2B9F" w:rsidRPr="000E310F" w:rsidRDefault="003F2B9F" w:rsidP="003F2B9F">
            <w:pPr>
              <w:pStyle w:val="a6"/>
              <w:rPr>
                <w:rFonts w:eastAsia="Calibri"/>
                <w:b/>
                <w:sz w:val="22"/>
                <w:szCs w:val="22"/>
                <w:lang w:val="kk-KZ"/>
              </w:rPr>
            </w:pPr>
            <w:proofErr w:type="spellStart"/>
            <w:r w:rsidRPr="003F2B9F">
              <w:rPr>
                <w:rFonts w:eastAsia="Calibri"/>
                <w:b/>
                <w:sz w:val="22"/>
                <w:szCs w:val="22"/>
              </w:rPr>
              <w:t>Функционалдықсипаттамасы</w:t>
            </w:r>
            <w:proofErr w:type="spellEnd"/>
            <w:r w:rsidRPr="003F2B9F">
              <w:rPr>
                <w:rFonts w:eastAsia="Calibri"/>
                <w:b/>
                <w:sz w:val="22"/>
                <w:szCs w:val="22"/>
              </w:rPr>
              <w:t xml:space="preserve">: </w:t>
            </w:r>
            <w:proofErr w:type="spellStart"/>
            <w:r w:rsidR="000E310F" w:rsidRPr="000E310F">
              <w:rPr>
                <w:rFonts w:eastAsia="Calibri"/>
                <w:b/>
                <w:sz w:val="22"/>
                <w:szCs w:val="22"/>
              </w:rPr>
              <w:t>Өтінімге</w:t>
            </w:r>
            <w:proofErr w:type="spellEnd"/>
            <w:r w:rsidR="000E310F" w:rsidRPr="000E310F">
              <w:rPr>
                <w:rFonts w:eastAsia="Calibri"/>
                <w:b/>
                <w:sz w:val="22"/>
                <w:szCs w:val="22"/>
              </w:rPr>
              <w:t xml:space="preserve"> </w:t>
            </w:r>
            <w:proofErr w:type="spellStart"/>
            <w:r w:rsidR="000E310F" w:rsidRPr="000E310F">
              <w:rPr>
                <w:rFonts w:eastAsia="Calibri"/>
                <w:b/>
                <w:sz w:val="22"/>
                <w:szCs w:val="22"/>
              </w:rPr>
              <w:t>сәйкес</w:t>
            </w:r>
            <w:proofErr w:type="spellEnd"/>
            <w:r w:rsidR="000E310F" w:rsidRPr="000E310F">
              <w:rPr>
                <w:rFonts w:eastAsia="Calibri"/>
                <w:b/>
                <w:sz w:val="22"/>
                <w:szCs w:val="22"/>
              </w:rPr>
              <w:t xml:space="preserve"> 200 дана </w:t>
            </w:r>
            <w:proofErr w:type="spellStart"/>
            <w:r w:rsidR="000E310F" w:rsidRPr="000E310F">
              <w:rPr>
                <w:rFonts w:eastAsia="Calibri"/>
                <w:b/>
                <w:sz w:val="22"/>
                <w:szCs w:val="22"/>
              </w:rPr>
              <w:t>көлемінде</w:t>
            </w:r>
            <w:proofErr w:type="spellEnd"/>
            <w:r w:rsidR="000E310F" w:rsidRPr="000E310F">
              <w:rPr>
                <w:rFonts w:eastAsia="Calibri"/>
                <w:b/>
                <w:sz w:val="22"/>
                <w:szCs w:val="22"/>
              </w:rPr>
              <w:t xml:space="preserve"> </w:t>
            </w:r>
            <w:proofErr w:type="spellStart"/>
            <w:r w:rsidR="000E310F" w:rsidRPr="000E310F">
              <w:rPr>
                <w:rFonts w:eastAsia="Calibri"/>
                <w:b/>
                <w:sz w:val="22"/>
                <w:szCs w:val="22"/>
              </w:rPr>
              <w:t>картридждерді</w:t>
            </w:r>
            <w:proofErr w:type="spellEnd"/>
            <w:r w:rsidR="000E310F" w:rsidRPr="000E310F">
              <w:rPr>
                <w:rFonts w:eastAsia="Calibri"/>
                <w:b/>
                <w:sz w:val="22"/>
                <w:szCs w:val="22"/>
              </w:rPr>
              <w:t xml:space="preserve"> </w:t>
            </w:r>
            <w:proofErr w:type="spellStart"/>
            <w:r w:rsidR="000E310F" w:rsidRPr="000E310F">
              <w:rPr>
                <w:rFonts w:eastAsia="Calibri"/>
                <w:b/>
                <w:sz w:val="22"/>
                <w:szCs w:val="22"/>
              </w:rPr>
              <w:t>толтыру</w:t>
            </w:r>
            <w:proofErr w:type="spellEnd"/>
            <w:r w:rsidR="000E310F">
              <w:rPr>
                <w:rFonts w:eastAsia="Calibri"/>
                <w:b/>
                <w:sz w:val="22"/>
                <w:szCs w:val="22"/>
                <w:lang w:val="kk-KZ"/>
              </w:rPr>
              <w:t xml:space="preserve"> кызметі</w:t>
            </w:r>
          </w:p>
          <w:p w14:paraId="61A19536" w14:textId="7A60EAB1" w:rsidR="0010792D" w:rsidRDefault="003F2B9F" w:rsidP="003D3500">
            <w:pPr>
              <w:pStyle w:val="a6"/>
              <w:spacing w:before="0" w:beforeAutospacing="0" w:after="0" w:afterAutospacing="0"/>
              <w:rPr>
                <w:rFonts w:eastAsia="Calibri"/>
                <w:b/>
                <w:sz w:val="22"/>
                <w:szCs w:val="22"/>
                <w:lang w:val="kk-KZ"/>
              </w:rPr>
            </w:pPr>
            <w:r w:rsidRPr="009E73B4">
              <w:rPr>
                <w:rFonts w:eastAsia="Calibri"/>
                <w:b/>
                <w:sz w:val="22"/>
                <w:szCs w:val="22"/>
              </w:rPr>
              <w:t xml:space="preserve">1. </w:t>
            </w:r>
            <w:proofErr w:type="spellStart"/>
            <w:r w:rsidRPr="009E73B4">
              <w:rPr>
                <w:rFonts w:eastAsia="Calibri"/>
                <w:b/>
                <w:sz w:val="22"/>
                <w:szCs w:val="22"/>
              </w:rPr>
              <w:t>Қызметкөрсетуорны</w:t>
            </w:r>
            <w:proofErr w:type="spellEnd"/>
            <w:r w:rsidRPr="009E73B4">
              <w:rPr>
                <w:rFonts w:eastAsia="Calibri"/>
                <w:b/>
                <w:sz w:val="22"/>
                <w:szCs w:val="22"/>
              </w:rPr>
              <w:t xml:space="preserve"> - </w:t>
            </w:r>
            <w:r w:rsidR="000E310F">
              <w:rPr>
                <w:rFonts w:ascii="Helvetica" w:hAnsi="Helvetica" w:cs="Helvetica"/>
                <w:color w:val="333333"/>
                <w:sz w:val="20"/>
                <w:szCs w:val="20"/>
                <w:shd w:val="clear" w:color="auto" w:fill="F9F9F9"/>
              </w:rPr>
              <w:t>"</w:t>
            </w:r>
            <w:proofErr w:type="spellStart"/>
            <w:r w:rsidR="000E310F">
              <w:rPr>
                <w:rFonts w:ascii="Helvetica" w:hAnsi="Helvetica" w:cs="Helvetica"/>
                <w:color w:val="333333"/>
                <w:sz w:val="20"/>
                <w:szCs w:val="20"/>
                <w:shd w:val="clear" w:color="auto" w:fill="F9F9F9"/>
              </w:rPr>
              <w:t>Ақмола</w:t>
            </w:r>
            <w:proofErr w:type="spellEnd"/>
            <w:r w:rsidR="000E310F">
              <w:rPr>
                <w:rFonts w:ascii="Helvetica" w:hAnsi="Helvetica" w:cs="Helvetica"/>
                <w:color w:val="333333"/>
                <w:sz w:val="20"/>
                <w:szCs w:val="20"/>
                <w:shd w:val="clear" w:color="auto" w:fill="F9F9F9"/>
              </w:rPr>
              <w:t xml:space="preserve"> </w:t>
            </w:r>
            <w:proofErr w:type="spellStart"/>
            <w:r w:rsidR="000E310F">
              <w:rPr>
                <w:rFonts w:ascii="Helvetica" w:hAnsi="Helvetica" w:cs="Helvetica"/>
                <w:color w:val="333333"/>
                <w:sz w:val="20"/>
                <w:szCs w:val="20"/>
                <w:shd w:val="clear" w:color="auto" w:fill="F9F9F9"/>
              </w:rPr>
              <w:t>облысы</w:t>
            </w:r>
            <w:proofErr w:type="spellEnd"/>
            <w:r w:rsidR="000E310F">
              <w:rPr>
                <w:rFonts w:ascii="Helvetica" w:hAnsi="Helvetica" w:cs="Helvetica"/>
                <w:color w:val="333333"/>
                <w:sz w:val="20"/>
                <w:szCs w:val="20"/>
                <w:shd w:val="clear" w:color="auto" w:fill="F9F9F9"/>
              </w:rPr>
              <w:t xml:space="preserve"> </w:t>
            </w:r>
            <w:proofErr w:type="spellStart"/>
            <w:r w:rsidR="000E310F">
              <w:rPr>
                <w:rFonts w:ascii="Helvetica" w:hAnsi="Helvetica" w:cs="Helvetica"/>
                <w:color w:val="333333"/>
                <w:sz w:val="20"/>
                <w:szCs w:val="20"/>
                <w:shd w:val="clear" w:color="auto" w:fill="F9F9F9"/>
              </w:rPr>
              <w:t>білім</w:t>
            </w:r>
            <w:proofErr w:type="spellEnd"/>
            <w:r w:rsidR="000E310F">
              <w:rPr>
                <w:rFonts w:ascii="Helvetica" w:hAnsi="Helvetica" w:cs="Helvetica"/>
                <w:color w:val="333333"/>
                <w:sz w:val="20"/>
                <w:szCs w:val="20"/>
                <w:shd w:val="clear" w:color="auto" w:fill="F9F9F9"/>
              </w:rPr>
              <w:t xml:space="preserve"> </w:t>
            </w:r>
            <w:proofErr w:type="spellStart"/>
            <w:r w:rsidR="000E310F">
              <w:rPr>
                <w:rFonts w:ascii="Helvetica" w:hAnsi="Helvetica" w:cs="Helvetica"/>
                <w:color w:val="333333"/>
                <w:sz w:val="20"/>
                <w:szCs w:val="20"/>
                <w:shd w:val="clear" w:color="auto" w:fill="F9F9F9"/>
              </w:rPr>
              <w:t>басқармасының</w:t>
            </w:r>
            <w:proofErr w:type="spellEnd"/>
            <w:r w:rsidR="000E310F">
              <w:rPr>
                <w:rFonts w:ascii="Helvetica" w:hAnsi="Helvetica" w:cs="Helvetica"/>
                <w:color w:val="333333"/>
                <w:sz w:val="20"/>
                <w:szCs w:val="20"/>
                <w:shd w:val="clear" w:color="auto" w:fill="F9F9F9"/>
              </w:rPr>
              <w:t xml:space="preserve"> Ерейментау </w:t>
            </w:r>
            <w:proofErr w:type="spellStart"/>
            <w:r w:rsidR="000E310F">
              <w:rPr>
                <w:rFonts w:ascii="Helvetica" w:hAnsi="Helvetica" w:cs="Helvetica"/>
                <w:color w:val="333333"/>
                <w:sz w:val="20"/>
                <w:szCs w:val="20"/>
                <w:shd w:val="clear" w:color="auto" w:fill="F9F9F9"/>
              </w:rPr>
              <w:t>ауданы</w:t>
            </w:r>
            <w:proofErr w:type="spellEnd"/>
            <w:r w:rsidR="000E310F">
              <w:rPr>
                <w:rFonts w:ascii="Helvetica" w:hAnsi="Helvetica" w:cs="Helvetica"/>
                <w:color w:val="333333"/>
                <w:sz w:val="20"/>
                <w:szCs w:val="20"/>
                <w:shd w:val="clear" w:color="auto" w:fill="F9F9F9"/>
              </w:rPr>
              <w:t xml:space="preserve"> </w:t>
            </w:r>
            <w:proofErr w:type="spellStart"/>
            <w:r w:rsidR="000E310F">
              <w:rPr>
                <w:rFonts w:ascii="Helvetica" w:hAnsi="Helvetica" w:cs="Helvetica"/>
                <w:color w:val="333333"/>
                <w:sz w:val="20"/>
                <w:szCs w:val="20"/>
                <w:shd w:val="clear" w:color="auto" w:fill="F9F9F9"/>
              </w:rPr>
              <w:t>бойынша</w:t>
            </w:r>
            <w:proofErr w:type="spellEnd"/>
            <w:r w:rsidR="000E310F">
              <w:rPr>
                <w:rFonts w:ascii="Helvetica" w:hAnsi="Helvetica" w:cs="Helvetica"/>
                <w:color w:val="333333"/>
                <w:sz w:val="20"/>
                <w:szCs w:val="20"/>
                <w:shd w:val="clear" w:color="auto" w:fill="F9F9F9"/>
              </w:rPr>
              <w:t xml:space="preserve"> </w:t>
            </w:r>
            <w:proofErr w:type="spellStart"/>
            <w:r w:rsidR="000E310F">
              <w:rPr>
                <w:rFonts w:ascii="Helvetica" w:hAnsi="Helvetica" w:cs="Helvetica"/>
                <w:color w:val="333333"/>
                <w:sz w:val="20"/>
                <w:szCs w:val="20"/>
                <w:shd w:val="clear" w:color="auto" w:fill="F9F9F9"/>
              </w:rPr>
              <w:t>білім</w:t>
            </w:r>
            <w:proofErr w:type="spellEnd"/>
            <w:r w:rsidR="000E310F">
              <w:rPr>
                <w:rFonts w:ascii="Helvetica" w:hAnsi="Helvetica" w:cs="Helvetica"/>
                <w:color w:val="333333"/>
                <w:sz w:val="20"/>
                <w:szCs w:val="20"/>
                <w:shd w:val="clear" w:color="auto" w:fill="F9F9F9"/>
              </w:rPr>
              <w:t xml:space="preserve"> </w:t>
            </w:r>
            <w:proofErr w:type="spellStart"/>
            <w:r w:rsidR="000E310F">
              <w:rPr>
                <w:rFonts w:ascii="Helvetica" w:hAnsi="Helvetica" w:cs="Helvetica"/>
                <w:color w:val="333333"/>
                <w:sz w:val="20"/>
                <w:szCs w:val="20"/>
                <w:shd w:val="clear" w:color="auto" w:fill="F9F9F9"/>
              </w:rPr>
              <w:t>бөлімі</w:t>
            </w:r>
            <w:proofErr w:type="spellEnd"/>
            <w:r w:rsidR="000E310F">
              <w:rPr>
                <w:rFonts w:ascii="Helvetica" w:hAnsi="Helvetica" w:cs="Helvetica"/>
                <w:color w:val="333333"/>
                <w:sz w:val="20"/>
                <w:szCs w:val="20"/>
                <w:shd w:val="clear" w:color="auto" w:fill="F9F9F9"/>
              </w:rPr>
              <w:t xml:space="preserve">" </w:t>
            </w:r>
            <w:proofErr w:type="spellStart"/>
            <w:r w:rsidR="000E310F">
              <w:rPr>
                <w:rFonts w:ascii="Helvetica" w:hAnsi="Helvetica" w:cs="Helvetica"/>
                <w:color w:val="333333"/>
                <w:sz w:val="20"/>
                <w:szCs w:val="20"/>
                <w:shd w:val="clear" w:color="auto" w:fill="F9F9F9"/>
              </w:rPr>
              <w:t>мемлекеттік</w:t>
            </w:r>
            <w:proofErr w:type="spellEnd"/>
            <w:r w:rsidR="000E310F">
              <w:rPr>
                <w:rFonts w:ascii="Helvetica" w:hAnsi="Helvetica" w:cs="Helvetica"/>
                <w:color w:val="333333"/>
                <w:sz w:val="20"/>
                <w:szCs w:val="20"/>
                <w:shd w:val="clear" w:color="auto" w:fill="F9F9F9"/>
              </w:rPr>
              <w:t xml:space="preserve"> </w:t>
            </w:r>
            <w:proofErr w:type="spellStart"/>
            <w:r w:rsidR="000E310F">
              <w:rPr>
                <w:rFonts w:ascii="Helvetica" w:hAnsi="Helvetica" w:cs="Helvetica"/>
                <w:color w:val="333333"/>
                <w:sz w:val="20"/>
                <w:szCs w:val="20"/>
                <w:shd w:val="clear" w:color="auto" w:fill="F9F9F9"/>
              </w:rPr>
              <w:t>мекемесі</w:t>
            </w:r>
            <w:proofErr w:type="spellEnd"/>
            <w:r w:rsidR="000E310F">
              <w:rPr>
                <w:rFonts w:ascii="Helvetica" w:hAnsi="Helvetica" w:cs="Helvetica"/>
                <w:color w:val="333333"/>
                <w:sz w:val="20"/>
                <w:szCs w:val="20"/>
              </w:rPr>
              <w:br/>
            </w:r>
            <w:r w:rsidR="000E310F">
              <w:rPr>
                <w:rFonts w:ascii="Helvetica" w:hAnsi="Helvetica" w:cs="Helvetica"/>
                <w:color w:val="333333"/>
                <w:sz w:val="20"/>
                <w:szCs w:val="20"/>
                <w:shd w:val="clear" w:color="auto" w:fill="F9F9F9"/>
              </w:rPr>
              <w:t xml:space="preserve">Акмолинская область, Ерейментауский район, </w:t>
            </w:r>
            <w:proofErr w:type="spellStart"/>
            <w:r w:rsidR="000E310F">
              <w:rPr>
                <w:rFonts w:ascii="Helvetica" w:hAnsi="Helvetica" w:cs="Helvetica"/>
                <w:color w:val="333333"/>
                <w:sz w:val="20"/>
                <w:szCs w:val="20"/>
                <w:shd w:val="clear" w:color="auto" w:fill="F9F9F9"/>
              </w:rPr>
              <w:t>г.Ерейментау</w:t>
            </w:r>
            <w:proofErr w:type="spellEnd"/>
            <w:r w:rsidR="000E310F">
              <w:rPr>
                <w:rFonts w:ascii="Helvetica" w:hAnsi="Helvetica" w:cs="Helvetica"/>
                <w:color w:val="333333"/>
                <w:sz w:val="20"/>
                <w:szCs w:val="20"/>
                <w:shd w:val="clear" w:color="auto" w:fill="F9F9F9"/>
              </w:rPr>
              <w:t>, Аль-Фараби, 10</w:t>
            </w:r>
            <w:r w:rsidR="000E310F">
              <w:rPr>
                <w:rFonts w:ascii="Helvetica" w:hAnsi="Helvetica" w:cs="Helvetica"/>
                <w:color w:val="333333"/>
                <w:sz w:val="20"/>
                <w:szCs w:val="20"/>
                <w:shd w:val="clear" w:color="auto" w:fill="F9F9F9"/>
                <w:lang w:val="kk-KZ"/>
              </w:rPr>
              <w:t xml:space="preserve"> </w:t>
            </w:r>
          </w:p>
          <w:p w14:paraId="0EE62112" w14:textId="77777777" w:rsidR="003F2B9F" w:rsidRPr="00003DC8" w:rsidRDefault="003F2B9F" w:rsidP="003D3500">
            <w:pPr>
              <w:pStyle w:val="a6"/>
              <w:spacing w:before="0" w:beforeAutospacing="0" w:after="0" w:afterAutospacing="0"/>
              <w:rPr>
                <w:rFonts w:eastAsia="Calibri"/>
                <w:b/>
                <w:sz w:val="22"/>
                <w:szCs w:val="22"/>
                <w:lang w:val="kk-KZ"/>
              </w:rPr>
            </w:pPr>
            <w:r w:rsidRPr="00003DC8">
              <w:rPr>
                <w:rFonts w:eastAsia="Calibri"/>
                <w:b/>
                <w:sz w:val="22"/>
                <w:szCs w:val="22"/>
                <w:lang w:val="kk-KZ"/>
              </w:rPr>
              <w:t xml:space="preserve">Техникалық сипаттамасы: </w:t>
            </w:r>
          </w:p>
          <w:p w14:paraId="2D8F6AF5" w14:textId="77777777" w:rsidR="004B243C" w:rsidRDefault="003F2B9F" w:rsidP="003D3500">
            <w:pPr>
              <w:pStyle w:val="a6"/>
              <w:spacing w:before="0" w:beforeAutospacing="0" w:after="0" w:afterAutospacing="0"/>
              <w:rPr>
                <w:rFonts w:eastAsia="Calibri"/>
                <w:sz w:val="22"/>
                <w:szCs w:val="22"/>
                <w:lang w:val="kk-KZ"/>
              </w:rPr>
            </w:pPr>
            <w:r w:rsidRPr="00003DC8">
              <w:rPr>
                <w:rFonts w:eastAsia="Calibri"/>
                <w:sz w:val="22"/>
                <w:szCs w:val="22"/>
                <w:lang w:val="kk-KZ"/>
              </w:rPr>
              <w:t xml:space="preserve">1.Картриджді толтыру мыналарды қамтиды: картриджді диагностикалау, картриджді толық бөлшектеу, барлық бөлшектер мен бункерлерді, тораптарды тонер қалдықтарынан (оның ішінде сыртқы бөлшектер мен картридж корпустарын, картриджді тонермен толтыру, картриджді жинау, жинақтаудан кейін әрбір картриджді бақылау сынағы. (Өнім берушінің жабдықтарында бақылау данасын басып шығару). </w:t>
            </w:r>
          </w:p>
          <w:p w14:paraId="7207146A" w14:textId="77777777" w:rsidR="003F2B9F" w:rsidRPr="00675BAD" w:rsidRDefault="003F2B9F" w:rsidP="003D3500">
            <w:pPr>
              <w:pStyle w:val="a6"/>
              <w:spacing w:before="0" w:beforeAutospacing="0" w:after="0" w:afterAutospacing="0"/>
              <w:rPr>
                <w:rFonts w:eastAsia="Calibri"/>
                <w:lang w:val="kk-KZ"/>
              </w:rPr>
            </w:pPr>
            <w:r w:rsidRPr="004B243C">
              <w:rPr>
                <w:rFonts w:eastAsia="Calibri"/>
                <w:sz w:val="22"/>
                <w:szCs w:val="22"/>
                <w:lang w:val="kk-KZ"/>
              </w:rPr>
              <w:t xml:space="preserve"> 2. Картриджді толтырар алдында міндетті түрде картридж диагностикасы жүргізілуі тиіс. </w:t>
            </w:r>
            <w:r w:rsidRPr="00675BAD">
              <w:rPr>
                <w:rFonts w:eastAsia="Calibri"/>
                <w:sz w:val="22"/>
                <w:szCs w:val="22"/>
                <w:lang w:val="kk-KZ"/>
              </w:rPr>
              <w:t>Диагностика арнайы жабдықта жүргізіледі, содан кейін қажетті жұмыс түрі – май құю немесе қалпына келтіру көрсетілген тозатын бөлшектердің техникалық жай-күйі туралы қорытынды берілуі тиіс.</w:t>
            </w:r>
          </w:p>
          <w:p w14:paraId="14A7176D" w14:textId="77777777" w:rsidR="003D3500" w:rsidRDefault="003D3500" w:rsidP="003F2B9F">
            <w:pPr>
              <w:rPr>
                <w:rFonts w:ascii="Times New Roman" w:eastAsia="Calibri" w:hAnsi="Times New Roman" w:cs="Times New Roman"/>
                <w:b/>
                <w:lang w:val="kk-KZ" w:eastAsia="ru-RU"/>
              </w:rPr>
            </w:pPr>
          </w:p>
          <w:p w14:paraId="693A803F" w14:textId="77777777" w:rsidR="003F2B9F" w:rsidRPr="00675BAD" w:rsidRDefault="003F2B9F" w:rsidP="003D3500">
            <w:pPr>
              <w:rPr>
                <w:rFonts w:ascii="Times New Roman" w:eastAsia="Calibri" w:hAnsi="Times New Roman" w:cs="Times New Roman"/>
                <w:b/>
                <w:lang w:val="kk-KZ" w:eastAsia="ru-RU"/>
              </w:rPr>
            </w:pPr>
            <w:r w:rsidRPr="00675BAD">
              <w:rPr>
                <w:rFonts w:ascii="Times New Roman" w:eastAsia="Calibri" w:hAnsi="Times New Roman" w:cs="Times New Roman"/>
                <w:b/>
                <w:lang w:val="kk-KZ" w:eastAsia="ru-RU"/>
              </w:rPr>
              <w:t xml:space="preserve">Сапалы сипаттамасы: </w:t>
            </w:r>
          </w:p>
          <w:p w14:paraId="0456CDF4" w14:textId="77777777" w:rsidR="003F2B9F" w:rsidRPr="00675BAD" w:rsidRDefault="003F2B9F" w:rsidP="003D3500">
            <w:pPr>
              <w:rPr>
                <w:rFonts w:ascii="Times New Roman" w:eastAsia="Calibri" w:hAnsi="Times New Roman" w:cs="Times New Roman"/>
                <w:lang w:val="kk-KZ" w:eastAsia="ru-RU"/>
              </w:rPr>
            </w:pPr>
            <w:r w:rsidRPr="00675BAD">
              <w:rPr>
                <w:rFonts w:ascii="Times New Roman" w:eastAsia="Calibri" w:hAnsi="Times New Roman" w:cs="Times New Roman"/>
                <w:lang w:val="kk-KZ" w:eastAsia="ru-RU"/>
              </w:rPr>
              <w:t>1.</w:t>
            </w:r>
            <w:r w:rsidRPr="00675BAD">
              <w:rPr>
                <w:rFonts w:ascii="Times New Roman" w:eastAsia="Calibri" w:hAnsi="Times New Roman" w:cs="Times New Roman"/>
                <w:lang w:val="kk-KZ" w:eastAsia="ru-RU"/>
              </w:rPr>
              <w:tab/>
              <w:t>Толтырылған картридждер барлық кепілдік мерзімі ішінде сапалы жұмысты қамтамасыз етуі тиіс. Картридждерді толтыру бойынша орындалған жұмыстарға кепілдік-орындалған жұмыстар актісіне қол қойылған күннен бастап 1 (бір) айдан кем емес;</w:t>
            </w:r>
          </w:p>
          <w:p w14:paraId="1127ADAF" w14:textId="77777777" w:rsidR="003F2B9F" w:rsidRPr="00675BAD" w:rsidRDefault="003F2B9F" w:rsidP="003D3500">
            <w:pPr>
              <w:rPr>
                <w:rFonts w:ascii="Times New Roman" w:eastAsia="Calibri" w:hAnsi="Times New Roman" w:cs="Times New Roman"/>
                <w:lang w:val="kk-KZ" w:eastAsia="ru-RU"/>
              </w:rPr>
            </w:pPr>
            <w:r w:rsidRPr="00675BAD">
              <w:rPr>
                <w:rFonts w:ascii="Times New Roman" w:eastAsia="Calibri" w:hAnsi="Times New Roman" w:cs="Times New Roman"/>
                <w:lang w:val="kk-KZ" w:eastAsia="ru-RU"/>
              </w:rPr>
              <w:t>2.</w:t>
            </w:r>
            <w:r w:rsidRPr="00675BAD">
              <w:rPr>
                <w:rFonts w:ascii="Times New Roman" w:eastAsia="Calibri" w:hAnsi="Times New Roman" w:cs="Times New Roman"/>
                <w:lang w:val="kk-KZ" w:eastAsia="ru-RU"/>
              </w:rPr>
              <w:tab/>
              <w:t xml:space="preserve">Тапсырыс берушінің рұқсатынсыз құюға берілген картридждерді ауыстыруға жол берілмейді. </w:t>
            </w:r>
          </w:p>
          <w:p w14:paraId="3A3ED436" w14:textId="77777777" w:rsidR="003F2B9F" w:rsidRPr="00675BAD" w:rsidRDefault="003F2B9F" w:rsidP="003D3500">
            <w:pPr>
              <w:rPr>
                <w:rFonts w:ascii="Times New Roman" w:eastAsia="Calibri" w:hAnsi="Times New Roman" w:cs="Times New Roman"/>
                <w:lang w:val="kk-KZ" w:eastAsia="ru-RU"/>
              </w:rPr>
            </w:pPr>
            <w:r w:rsidRPr="00675BAD">
              <w:rPr>
                <w:rFonts w:ascii="Times New Roman" w:eastAsia="Calibri" w:hAnsi="Times New Roman" w:cs="Times New Roman"/>
                <w:lang w:val="kk-KZ" w:eastAsia="ru-RU"/>
              </w:rPr>
              <w:t>3.</w:t>
            </w:r>
            <w:r w:rsidRPr="00675BAD">
              <w:rPr>
                <w:rFonts w:ascii="Times New Roman" w:eastAsia="Calibri" w:hAnsi="Times New Roman" w:cs="Times New Roman"/>
                <w:lang w:val="kk-KZ" w:eastAsia="ru-RU"/>
              </w:rPr>
              <w:tab/>
              <w:t>Картриджді толтыру сапасы Өнім берушінің принтерін пайдалана отырып, осы картриджде басып шығарылған оған қоса берілетін бақылау таңбасы бойынша анықталады.</w:t>
            </w:r>
          </w:p>
          <w:p w14:paraId="175FF9F4" w14:textId="77777777" w:rsidR="003F2B9F" w:rsidRPr="00675BAD" w:rsidRDefault="003F2B9F" w:rsidP="003D3500">
            <w:pPr>
              <w:jc w:val="both"/>
              <w:rPr>
                <w:rFonts w:ascii="Times New Roman" w:eastAsia="Times New Roman" w:hAnsi="Times New Roman" w:cs="Times New Roman"/>
                <w:lang w:val="kk-KZ" w:eastAsia="ru-RU"/>
              </w:rPr>
            </w:pPr>
            <w:r w:rsidRPr="00675BAD">
              <w:rPr>
                <w:rFonts w:ascii="Times New Roman" w:eastAsia="Calibri" w:hAnsi="Times New Roman" w:cs="Times New Roman"/>
                <w:lang w:val="kk-KZ" w:eastAsia="ru-RU"/>
              </w:rPr>
              <w:t>4.</w:t>
            </w:r>
            <w:r w:rsidRPr="00675BAD">
              <w:rPr>
                <w:rFonts w:ascii="Times New Roman" w:eastAsia="Calibri" w:hAnsi="Times New Roman" w:cs="Times New Roman"/>
                <w:lang w:val="kk-KZ" w:eastAsia="ru-RU"/>
              </w:rPr>
              <w:tab/>
              <w:t>Жұмыстарды қабылдау кезінде немесе картриджді принтерге орнатқаннан кейін анықталған картридж ақаулары 24 сағат ішінде жойылуға тиіс.</w:t>
            </w:r>
          </w:p>
          <w:p w14:paraId="5804D36A" w14:textId="77777777" w:rsidR="003F2B9F" w:rsidRPr="003D3500" w:rsidRDefault="003F2B9F" w:rsidP="003D3500">
            <w:pPr>
              <w:ind w:left="34"/>
              <w:jc w:val="both"/>
              <w:rPr>
                <w:rFonts w:ascii="Times New Roman" w:eastAsia="Calibri" w:hAnsi="Times New Roman" w:cs="Times New Roman"/>
                <w:b/>
                <w:lang w:val="kk-KZ" w:eastAsia="ru-RU"/>
              </w:rPr>
            </w:pPr>
            <w:r w:rsidRPr="003D3500">
              <w:rPr>
                <w:rFonts w:ascii="Times New Roman" w:eastAsia="Calibri" w:hAnsi="Times New Roman" w:cs="Times New Roman"/>
                <w:b/>
                <w:lang w:val="kk-KZ" w:eastAsia="ru-RU"/>
              </w:rPr>
              <w:t xml:space="preserve">Пайдалану сипаттамасы: </w:t>
            </w:r>
          </w:p>
          <w:p w14:paraId="4C2F782D" w14:textId="77777777" w:rsidR="003F2B9F" w:rsidRPr="00675BAD" w:rsidRDefault="003F2B9F" w:rsidP="003D3500">
            <w:pPr>
              <w:ind w:left="34"/>
              <w:jc w:val="both"/>
              <w:rPr>
                <w:rFonts w:ascii="Times New Roman" w:eastAsia="Calibri" w:hAnsi="Times New Roman" w:cs="Times New Roman"/>
                <w:lang w:val="kk-KZ" w:eastAsia="ru-RU"/>
              </w:rPr>
            </w:pPr>
            <w:r w:rsidRPr="00675BAD">
              <w:rPr>
                <w:rFonts w:ascii="Times New Roman" w:eastAsia="Calibri" w:hAnsi="Times New Roman" w:cs="Times New Roman"/>
                <w:lang w:val="kk-KZ" w:eastAsia="ru-RU"/>
              </w:rPr>
              <w:t xml:space="preserve">1. Қызмет көрсетушінің </w:t>
            </w:r>
            <w:r w:rsidR="00B145BA">
              <w:rPr>
                <w:rFonts w:ascii="Times New Roman" w:eastAsia="Calibri" w:hAnsi="Times New Roman" w:cs="Times New Roman"/>
                <w:lang w:val="kk-KZ" w:eastAsia="ru-RU"/>
              </w:rPr>
              <w:t>толтыру</w:t>
            </w:r>
            <w:r w:rsidRPr="00675BAD">
              <w:rPr>
                <w:rFonts w:ascii="Times New Roman" w:eastAsia="Calibri" w:hAnsi="Times New Roman" w:cs="Times New Roman"/>
                <w:lang w:val="kk-KZ" w:eastAsia="ru-RU"/>
              </w:rPr>
              <w:t>ға жататын картридждерге шығуы апта сайын жүзеге асырылады. Нақты шығу уақытын өнім беруші Тапсырыс берушімен келіседі.</w:t>
            </w:r>
          </w:p>
          <w:p w14:paraId="54223B0D" w14:textId="77777777" w:rsidR="003F2B9F" w:rsidRPr="00675BAD" w:rsidRDefault="003F2B9F" w:rsidP="003D3500">
            <w:pPr>
              <w:ind w:left="34"/>
              <w:jc w:val="both"/>
              <w:rPr>
                <w:rFonts w:ascii="Times New Roman" w:eastAsia="Calibri" w:hAnsi="Times New Roman" w:cs="Times New Roman"/>
                <w:lang w:val="kk-KZ" w:eastAsia="ru-RU"/>
              </w:rPr>
            </w:pPr>
            <w:r w:rsidRPr="00675BAD">
              <w:rPr>
                <w:rFonts w:ascii="Times New Roman" w:eastAsia="Calibri" w:hAnsi="Times New Roman" w:cs="Times New Roman"/>
                <w:lang w:val="kk-KZ" w:eastAsia="ru-RU"/>
              </w:rPr>
              <w:t>2. Картридждердің әрбір партиясын толтыру бойынша жұмыстар техникалық мүмкін болатын қысқа мерзімде, бірақ өнім беруші картридждерді алған күннен бастап 2 (екі) күнтізбелік күннен аспауы тиіс.</w:t>
            </w:r>
          </w:p>
          <w:p w14:paraId="4040405B" w14:textId="77777777" w:rsidR="003F2B9F" w:rsidRPr="000E310F" w:rsidRDefault="003F2B9F" w:rsidP="003D3500">
            <w:pPr>
              <w:ind w:left="34"/>
              <w:jc w:val="both"/>
              <w:rPr>
                <w:rFonts w:ascii="Times New Roman" w:eastAsia="Calibri" w:hAnsi="Times New Roman" w:cs="Times New Roman"/>
                <w:lang w:val="kk-KZ" w:eastAsia="ru-RU"/>
              </w:rPr>
            </w:pPr>
            <w:r w:rsidRPr="000E310F">
              <w:rPr>
                <w:rFonts w:ascii="Times New Roman" w:eastAsia="Calibri" w:hAnsi="Times New Roman" w:cs="Times New Roman"/>
                <w:lang w:val="kk-KZ" w:eastAsia="ru-RU"/>
              </w:rPr>
              <w:t>3. Картридждердіңмаркасыжәне</w:t>
            </w:r>
            <w:r w:rsidR="00B145BA">
              <w:rPr>
                <w:rFonts w:ascii="Times New Roman" w:eastAsia="Calibri" w:hAnsi="Times New Roman" w:cs="Times New Roman"/>
                <w:lang w:val="kk-KZ" w:eastAsia="ru-RU"/>
              </w:rPr>
              <w:t>толтыру</w:t>
            </w:r>
            <w:r w:rsidRPr="000E310F">
              <w:rPr>
                <w:rFonts w:ascii="Times New Roman" w:eastAsia="Calibri" w:hAnsi="Times New Roman" w:cs="Times New Roman"/>
                <w:lang w:val="kk-KZ" w:eastAsia="ru-RU"/>
              </w:rPr>
              <w:t xml:space="preserve"> саны:</w:t>
            </w:r>
            <w:r w:rsidR="00E45E8D" w:rsidRPr="000E310F">
              <w:rPr>
                <w:rFonts w:ascii="Times New Roman" w:eastAsia="Calibri" w:hAnsi="Times New Roman" w:cs="Times New Roman"/>
                <w:lang w:val="kk-KZ" w:eastAsia="ru-RU"/>
              </w:rPr>
              <w:t>50</w:t>
            </w:r>
            <w:r w:rsidR="00003DC8" w:rsidRPr="000E310F">
              <w:rPr>
                <w:rFonts w:ascii="Times New Roman" w:eastAsia="Calibri" w:hAnsi="Times New Roman" w:cs="Times New Roman"/>
                <w:lang w:val="kk-KZ" w:eastAsia="ru-RU"/>
              </w:rPr>
              <w:t xml:space="preserve"> картридж.</w:t>
            </w:r>
          </w:p>
          <w:p w14:paraId="7BF1CCB4" w14:textId="77777777" w:rsidR="006E2FFC" w:rsidRPr="000E310F" w:rsidRDefault="00D3507F" w:rsidP="003D3500">
            <w:pPr>
              <w:ind w:left="34"/>
              <w:jc w:val="both"/>
              <w:rPr>
                <w:rFonts w:ascii="Times New Roman" w:eastAsia="Calibri" w:hAnsi="Times New Roman" w:cs="Times New Roman"/>
                <w:lang w:val="kk-KZ" w:eastAsia="ru-RU"/>
              </w:rPr>
            </w:pPr>
            <w:r>
              <w:rPr>
                <w:rFonts w:ascii="Times New Roman" w:eastAsia="Calibri" w:hAnsi="Times New Roman" w:cs="Times New Roman"/>
                <w:lang w:val="kk-KZ" w:eastAsia="ru-RU"/>
              </w:rPr>
              <w:t>4</w:t>
            </w:r>
            <w:r w:rsidR="006E2FFC" w:rsidRPr="000E310F">
              <w:rPr>
                <w:rFonts w:ascii="Times New Roman" w:eastAsia="Calibri" w:hAnsi="Times New Roman" w:cs="Times New Roman"/>
                <w:lang w:val="kk-KZ" w:eastAsia="ru-RU"/>
              </w:rPr>
              <w:t>.ТапсырысберушініңҚызметтердіқабылдау-тапсыруактісінегізіндеқызметорындалдыдепесептеледі</w:t>
            </w:r>
          </w:p>
          <w:p w14:paraId="064719F1" w14:textId="77777777" w:rsidR="006E2FFC" w:rsidRPr="000E310F" w:rsidRDefault="00D3507F" w:rsidP="003D3500">
            <w:pPr>
              <w:ind w:left="34"/>
              <w:jc w:val="both"/>
              <w:rPr>
                <w:rFonts w:ascii="Times New Roman" w:eastAsia="Calibri" w:hAnsi="Times New Roman" w:cs="Times New Roman"/>
                <w:lang w:val="kk-KZ" w:eastAsia="ru-RU"/>
              </w:rPr>
            </w:pPr>
            <w:r w:rsidRPr="000E310F">
              <w:rPr>
                <w:rFonts w:ascii="Times New Roman" w:eastAsia="Calibri" w:hAnsi="Times New Roman" w:cs="Times New Roman"/>
                <w:lang w:val="kk-KZ" w:eastAsia="ru-RU"/>
              </w:rPr>
              <w:t>5</w:t>
            </w:r>
            <w:r w:rsidR="006E2FFC" w:rsidRPr="000E310F">
              <w:rPr>
                <w:rFonts w:ascii="Times New Roman" w:eastAsia="Calibri" w:hAnsi="Times New Roman" w:cs="Times New Roman"/>
                <w:lang w:val="kk-KZ" w:eastAsia="ru-RU"/>
              </w:rPr>
              <w:t>.Штатта біліктіжәнесертификатталғанмамандардыңболуы.</w:t>
            </w:r>
          </w:p>
          <w:p w14:paraId="70BAF276" w14:textId="77777777" w:rsidR="006E2FFC" w:rsidRPr="000E310F" w:rsidRDefault="006E2FFC" w:rsidP="003D3500">
            <w:pPr>
              <w:ind w:left="34"/>
              <w:jc w:val="both"/>
              <w:rPr>
                <w:rFonts w:ascii="Times New Roman" w:eastAsia="Calibri" w:hAnsi="Times New Roman" w:cs="Times New Roman"/>
                <w:lang w:val="kk-KZ" w:eastAsia="ru-RU"/>
              </w:rPr>
            </w:pPr>
            <w:r w:rsidRPr="000E310F">
              <w:rPr>
                <w:rFonts w:ascii="Times New Roman" w:eastAsia="Calibri" w:hAnsi="Times New Roman" w:cs="Times New Roman"/>
                <w:lang w:val="kk-KZ" w:eastAsia="ru-RU"/>
              </w:rPr>
              <w:lastRenderedPageBreak/>
              <w:t>Өнімберушіміндеттенеді:</w:t>
            </w:r>
          </w:p>
          <w:p w14:paraId="4EF496BF" w14:textId="77777777" w:rsidR="006E2FFC" w:rsidRPr="000E310F" w:rsidRDefault="006E2FFC" w:rsidP="003D3500">
            <w:pPr>
              <w:ind w:left="34"/>
              <w:jc w:val="both"/>
              <w:rPr>
                <w:rFonts w:ascii="Times New Roman" w:eastAsia="Calibri" w:hAnsi="Times New Roman" w:cs="Times New Roman"/>
                <w:lang w:val="kk-KZ" w:eastAsia="ru-RU"/>
              </w:rPr>
            </w:pPr>
            <w:r w:rsidRPr="000E310F">
              <w:rPr>
                <w:rFonts w:ascii="Times New Roman" w:eastAsia="Calibri" w:hAnsi="Times New Roman" w:cs="Times New Roman"/>
                <w:lang w:val="kk-KZ" w:eastAsia="ru-RU"/>
              </w:rPr>
              <w:t xml:space="preserve">         -- картридждердітолтыруүшінсапалытонердіпайдаланыңыз;</w:t>
            </w:r>
          </w:p>
          <w:p w14:paraId="1847FD39" w14:textId="77777777" w:rsidR="006E2FFC" w:rsidRPr="000E310F" w:rsidRDefault="006E2FFC" w:rsidP="003D3500">
            <w:pPr>
              <w:ind w:left="34"/>
              <w:jc w:val="both"/>
              <w:rPr>
                <w:rFonts w:ascii="Times New Roman" w:eastAsia="Calibri" w:hAnsi="Times New Roman" w:cs="Times New Roman"/>
                <w:lang w:val="kk-KZ" w:eastAsia="ru-RU"/>
              </w:rPr>
            </w:pPr>
            <w:r w:rsidRPr="000E310F">
              <w:rPr>
                <w:rFonts w:ascii="Times New Roman" w:eastAsia="Calibri" w:hAnsi="Times New Roman" w:cs="Times New Roman"/>
                <w:lang w:val="kk-KZ" w:eastAsia="ru-RU"/>
              </w:rPr>
              <w:t xml:space="preserve">         - картридждердітолықтолтыруғакепілдік беріңіз;</w:t>
            </w:r>
          </w:p>
          <w:p w14:paraId="1CCA3366" w14:textId="77777777" w:rsidR="006E2FFC" w:rsidRPr="000E310F" w:rsidRDefault="006E2FFC" w:rsidP="003D3500">
            <w:pPr>
              <w:ind w:left="34"/>
              <w:jc w:val="both"/>
              <w:rPr>
                <w:rFonts w:ascii="Times New Roman" w:eastAsia="Calibri" w:hAnsi="Times New Roman" w:cs="Times New Roman"/>
                <w:lang w:val="kk-KZ" w:eastAsia="ru-RU"/>
              </w:rPr>
            </w:pPr>
            <w:r w:rsidRPr="000E310F">
              <w:rPr>
                <w:rFonts w:ascii="Times New Roman" w:eastAsia="Calibri" w:hAnsi="Times New Roman" w:cs="Times New Roman"/>
                <w:lang w:val="kk-KZ" w:eastAsia="ru-RU"/>
              </w:rPr>
              <w:t xml:space="preserve">         - қызметтіңорындалумерзімінұстану;</w:t>
            </w:r>
          </w:p>
          <w:p w14:paraId="142292AB" w14:textId="77777777" w:rsidR="00C54728" w:rsidRPr="000E310F" w:rsidRDefault="00C54728" w:rsidP="003D3500">
            <w:pPr>
              <w:ind w:left="34"/>
              <w:jc w:val="both"/>
              <w:rPr>
                <w:rFonts w:ascii="Times New Roman" w:eastAsia="Calibri" w:hAnsi="Times New Roman" w:cs="Times New Roman"/>
                <w:lang w:val="kk-KZ" w:eastAsia="ru-RU"/>
              </w:rPr>
            </w:pPr>
          </w:p>
          <w:p w14:paraId="0D616FF5" w14:textId="77777777" w:rsidR="00C54728" w:rsidRDefault="00C54728" w:rsidP="003D3500">
            <w:pPr>
              <w:ind w:left="34"/>
              <w:jc w:val="both"/>
              <w:rPr>
                <w:rFonts w:ascii="Times New Roman" w:eastAsia="Calibri" w:hAnsi="Times New Roman" w:cs="Times New Roman"/>
                <w:b/>
                <w:lang w:val="kk-KZ" w:eastAsia="ru-RU"/>
              </w:rPr>
            </w:pPr>
            <w:r w:rsidRPr="00C54728">
              <w:rPr>
                <w:rFonts w:ascii="Times New Roman" w:eastAsia="Calibri" w:hAnsi="Times New Roman" w:cs="Times New Roman"/>
                <w:b/>
                <w:lang w:eastAsia="ru-RU"/>
              </w:rPr>
              <w:t>ТАПСЫРЫС БЕРУ</w:t>
            </w:r>
            <w:r w:rsidRPr="00C54728">
              <w:rPr>
                <w:rFonts w:ascii="Times New Roman" w:eastAsia="Calibri" w:hAnsi="Times New Roman" w:cs="Times New Roman"/>
                <w:b/>
                <w:lang w:val="kk-KZ" w:eastAsia="ru-RU"/>
              </w:rPr>
              <w:t>ШІМЕН КЕЛІСІЛСІН!!!</w:t>
            </w:r>
          </w:p>
          <w:p w14:paraId="6E10C891" w14:textId="77777777" w:rsidR="00C54728" w:rsidRPr="00C54728" w:rsidRDefault="00C54728" w:rsidP="006E2FFC">
            <w:pPr>
              <w:ind w:left="34"/>
              <w:jc w:val="both"/>
              <w:rPr>
                <w:rFonts w:ascii="Times New Roman" w:eastAsia="Calibri" w:hAnsi="Times New Roman" w:cs="Times New Roman"/>
                <w:b/>
                <w:lang w:val="kk-KZ" w:eastAsia="ru-RU"/>
              </w:rPr>
            </w:pPr>
          </w:p>
        </w:tc>
      </w:tr>
    </w:tbl>
    <w:p w14:paraId="2357596B" w14:textId="77777777" w:rsidR="003F2B9F" w:rsidRPr="006A1FFC" w:rsidRDefault="003F2B9F" w:rsidP="003F2B9F">
      <w:pPr>
        <w:rPr>
          <w:rFonts w:ascii="Times New Roman" w:hAnsi="Times New Roman" w:cs="Times New Roman"/>
        </w:rPr>
      </w:pPr>
    </w:p>
    <w:sectPr w:rsidR="003F2B9F" w:rsidRPr="006A1FFC" w:rsidSect="00D71165">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Е">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C36"/>
    <w:multiLevelType w:val="hybridMultilevel"/>
    <w:tmpl w:val="E5580872"/>
    <w:lvl w:ilvl="0" w:tplc="7260545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1E9E5239"/>
    <w:multiLevelType w:val="multilevel"/>
    <w:tmpl w:val="1C4CD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446E38"/>
    <w:multiLevelType w:val="hybridMultilevel"/>
    <w:tmpl w:val="6F16FCD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BA91AC2"/>
    <w:multiLevelType w:val="hybridMultilevel"/>
    <w:tmpl w:val="81DA0AF4"/>
    <w:lvl w:ilvl="0" w:tplc="2DC8C3C8">
      <w:start w:val="1"/>
      <w:numFmt w:val="decimal"/>
      <w:lvlText w:val="%1."/>
      <w:lvlJc w:val="left"/>
      <w:pPr>
        <w:ind w:left="394" w:hanging="360"/>
      </w:pPr>
      <w:rPr>
        <w:rFonts w:eastAsia="Calibri"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377258B3"/>
    <w:multiLevelType w:val="hybridMultilevel"/>
    <w:tmpl w:val="F030ED42"/>
    <w:lvl w:ilvl="0" w:tplc="B0985A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31204F"/>
    <w:multiLevelType w:val="hybridMultilevel"/>
    <w:tmpl w:val="03ECDE2A"/>
    <w:lvl w:ilvl="0" w:tplc="834C61E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15:restartNumberingAfterBreak="0">
    <w:nsid w:val="4F802A69"/>
    <w:multiLevelType w:val="multilevel"/>
    <w:tmpl w:val="F98CF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970FDA"/>
    <w:multiLevelType w:val="hybridMultilevel"/>
    <w:tmpl w:val="94609A3A"/>
    <w:lvl w:ilvl="0" w:tplc="04190005">
      <w:start w:val="1"/>
      <w:numFmt w:val="bullet"/>
      <w:lvlText w:val=""/>
      <w:lvlJc w:val="left"/>
      <w:pPr>
        <w:ind w:left="1425" w:hanging="360"/>
      </w:pPr>
      <w:rPr>
        <w:rFonts w:ascii="Wingdings" w:hAnsi="Wingdings"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762"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8" w15:restartNumberingAfterBreak="0">
    <w:nsid w:val="56216FC7"/>
    <w:multiLevelType w:val="multilevel"/>
    <w:tmpl w:val="D3F4F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323BB"/>
    <w:multiLevelType w:val="hybridMultilevel"/>
    <w:tmpl w:val="4D88B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063321"/>
    <w:multiLevelType w:val="hybridMultilevel"/>
    <w:tmpl w:val="127C81EA"/>
    <w:lvl w:ilvl="0" w:tplc="89EA58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593D55"/>
    <w:multiLevelType w:val="hybridMultilevel"/>
    <w:tmpl w:val="DF428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187C80"/>
    <w:multiLevelType w:val="multilevel"/>
    <w:tmpl w:val="F98CF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FB3AE3"/>
    <w:multiLevelType w:val="hybridMultilevel"/>
    <w:tmpl w:val="CC22C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763D88"/>
    <w:multiLevelType w:val="hybridMultilevel"/>
    <w:tmpl w:val="810A0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9"/>
  </w:num>
  <w:num w:numId="5">
    <w:abstractNumId w:val="11"/>
  </w:num>
  <w:num w:numId="6">
    <w:abstractNumId w:val="14"/>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12"/>
  </w:num>
  <w:num w:numId="12">
    <w:abstractNumId w:val="1"/>
  </w:num>
  <w:num w:numId="13">
    <w:abstractNumId w:val="8"/>
  </w:num>
  <w:num w:numId="14">
    <w:abstractNumId w:val="6"/>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4E05E6"/>
    <w:rsid w:val="00003DC8"/>
    <w:rsid w:val="00015E35"/>
    <w:rsid w:val="000547A3"/>
    <w:rsid w:val="00057AE8"/>
    <w:rsid w:val="000659CC"/>
    <w:rsid w:val="00074EEC"/>
    <w:rsid w:val="000A00BB"/>
    <w:rsid w:val="000C59C5"/>
    <w:rsid w:val="000E310F"/>
    <w:rsid w:val="000F4989"/>
    <w:rsid w:val="0010792D"/>
    <w:rsid w:val="00120975"/>
    <w:rsid w:val="001B0B57"/>
    <w:rsid w:val="001B6B91"/>
    <w:rsid w:val="001B71DF"/>
    <w:rsid w:val="001D717D"/>
    <w:rsid w:val="001E723D"/>
    <w:rsid w:val="00216DAE"/>
    <w:rsid w:val="002A1844"/>
    <w:rsid w:val="002F7F2D"/>
    <w:rsid w:val="00307E0F"/>
    <w:rsid w:val="003A26EA"/>
    <w:rsid w:val="003B10FA"/>
    <w:rsid w:val="003D3500"/>
    <w:rsid w:val="003E778F"/>
    <w:rsid w:val="003F2B9F"/>
    <w:rsid w:val="00462AFC"/>
    <w:rsid w:val="004A6733"/>
    <w:rsid w:val="004B243C"/>
    <w:rsid w:val="004E05E6"/>
    <w:rsid w:val="004F6E87"/>
    <w:rsid w:val="005344DA"/>
    <w:rsid w:val="00577733"/>
    <w:rsid w:val="005912EA"/>
    <w:rsid w:val="005C177C"/>
    <w:rsid w:val="005E5D52"/>
    <w:rsid w:val="005F697F"/>
    <w:rsid w:val="006003FE"/>
    <w:rsid w:val="00614B5D"/>
    <w:rsid w:val="00654003"/>
    <w:rsid w:val="00675BAD"/>
    <w:rsid w:val="0069691B"/>
    <w:rsid w:val="006A1FFC"/>
    <w:rsid w:val="006C05B2"/>
    <w:rsid w:val="006D19FF"/>
    <w:rsid w:val="006E2FFC"/>
    <w:rsid w:val="00771C80"/>
    <w:rsid w:val="007720FF"/>
    <w:rsid w:val="007D168E"/>
    <w:rsid w:val="00886487"/>
    <w:rsid w:val="008972A6"/>
    <w:rsid w:val="008A4E07"/>
    <w:rsid w:val="008B383A"/>
    <w:rsid w:val="008E3999"/>
    <w:rsid w:val="008F6DE4"/>
    <w:rsid w:val="009264BD"/>
    <w:rsid w:val="0094072C"/>
    <w:rsid w:val="00940A20"/>
    <w:rsid w:val="00960906"/>
    <w:rsid w:val="009661D4"/>
    <w:rsid w:val="009667D2"/>
    <w:rsid w:val="00983929"/>
    <w:rsid w:val="00985467"/>
    <w:rsid w:val="00991B3A"/>
    <w:rsid w:val="00994565"/>
    <w:rsid w:val="009B1E05"/>
    <w:rsid w:val="009E73B4"/>
    <w:rsid w:val="00A655ED"/>
    <w:rsid w:val="00A90797"/>
    <w:rsid w:val="00AE01CC"/>
    <w:rsid w:val="00AF25E3"/>
    <w:rsid w:val="00B03DC3"/>
    <w:rsid w:val="00B145BA"/>
    <w:rsid w:val="00B15327"/>
    <w:rsid w:val="00B4769F"/>
    <w:rsid w:val="00B87D17"/>
    <w:rsid w:val="00C35FBC"/>
    <w:rsid w:val="00C54728"/>
    <w:rsid w:val="00C61F94"/>
    <w:rsid w:val="00C8130D"/>
    <w:rsid w:val="00C91F68"/>
    <w:rsid w:val="00CB65E9"/>
    <w:rsid w:val="00D032B4"/>
    <w:rsid w:val="00D03C80"/>
    <w:rsid w:val="00D16312"/>
    <w:rsid w:val="00D3507F"/>
    <w:rsid w:val="00D50CFF"/>
    <w:rsid w:val="00D71165"/>
    <w:rsid w:val="00D84F50"/>
    <w:rsid w:val="00DA1BB8"/>
    <w:rsid w:val="00DB3680"/>
    <w:rsid w:val="00DB5CD9"/>
    <w:rsid w:val="00E45E8D"/>
    <w:rsid w:val="00E555B3"/>
    <w:rsid w:val="00E64E3F"/>
    <w:rsid w:val="00E765F8"/>
    <w:rsid w:val="00E80ABF"/>
    <w:rsid w:val="00EC7153"/>
    <w:rsid w:val="00EE670A"/>
    <w:rsid w:val="00F53CFB"/>
    <w:rsid w:val="00FA23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D382"/>
  <w15:docId w15:val="{EBF07D64-B2B8-44A7-8D8E-33AC9A0B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5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E05E6"/>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4E05E6"/>
    <w:pPr>
      <w:ind w:left="720"/>
      <w:contextualSpacing/>
    </w:pPr>
  </w:style>
  <w:style w:type="paragraph" w:customStyle="1" w:styleId="ParaAttribute16">
    <w:name w:val="ParaAttribute16"/>
    <w:rsid w:val="004E05E6"/>
    <w:pPr>
      <w:spacing w:after="0" w:line="240" w:lineRule="auto"/>
      <w:ind w:firstLine="708"/>
      <w:jc w:val="both"/>
    </w:pPr>
    <w:rPr>
      <w:rFonts w:ascii="Times New Roman" w:eastAsia="№Е" w:hAnsi="Times New Roman" w:cs="Times New Roman"/>
      <w:sz w:val="20"/>
      <w:szCs w:val="20"/>
      <w:lang w:eastAsia="ru-RU"/>
    </w:rPr>
  </w:style>
  <w:style w:type="character" w:customStyle="1" w:styleId="CharAttribute33">
    <w:name w:val="CharAttribute33"/>
    <w:rsid w:val="004E05E6"/>
    <w:rPr>
      <w:rFonts w:ascii="Times New Roman" w:eastAsia="Times New Roman" w:hAnsi="Times New Roman" w:cs="Times New Roman" w:hint="default"/>
      <w:sz w:val="24"/>
    </w:rPr>
  </w:style>
  <w:style w:type="character" w:customStyle="1" w:styleId="CharAttribute44">
    <w:name w:val="CharAttribute44"/>
    <w:rsid w:val="001B6B91"/>
    <w:rPr>
      <w:rFonts w:ascii="Times New Roman" w:eastAsia="Times New Roman" w:hAnsi="Times New Roman" w:cs="Times New Roman" w:hint="default"/>
      <w:sz w:val="24"/>
    </w:rPr>
  </w:style>
  <w:style w:type="character" w:customStyle="1" w:styleId="CharAttribute43">
    <w:name w:val="CharAttribute43"/>
    <w:rsid w:val="007720FF"/>
    <w:rPr>
      <w:rFonts w:ascii="Times New Roman" w:eastAsia="Times New Roman" w:hAnsi="Times New Roman" w:cs="Times New Roman" w:hint="default"/>
      <w:sz w:val="24"/>
    </w:rPr>
  </w:style>
  <w:style w:type="character" w:customStyle="1" w:styleId="s0">
    <w:name w:val="s0"/>
    <w:rsid w:val="00B15327"/>
    <w:rPr>
      <w:rFonts w:ascii="Times New Roman" w:hAnsi="Times New Roman"/>
      <w:color w:val="000000"/>
      <w:sz w:val="24"/>
      <w:u w:val="none"/>
      <w:effect w:val="none"/>
    </w:rPr>
  </w:style>
  <w:style w:type="paragraph" w:styleId="a6">
    <w:name w:val="Normal (Web)"/>
    <w:basedOn w:val="a"/>
    <w:uiPriority w:val="99"/>
    <w:unhideWhenUsed/>
    <w:rsid w:val="00074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600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003FE"/>
    <w:rPr>
      <w:rFonts w:ascii="Courier New" w:eastAsia="Times New Roman" w:hAnsi="Courier New" w:cs="Courier New"/>
      <w:sz w:val="20"/>
      <w:szCs w:val="20"/>
    </w:rPr>
  </w:style>
  <w:style w:type="paragraph" w:styleId="a7">
    <w:name w:val="Balloon Text"/>
    <w:basedOn w:val="a"/>
    <w:link w:val="a8"/>
    <w:uiPriority w:val="99"/>
    <w:semiHidden/>
    <w:unhideWhenUsed/>
    <w:rsid w:val="00D032B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3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3148">
      <w:bodyDiv w:val="1"/>
      <w:marLeft w:val="0"/>
      <w:marRight w:val="0"/>
      <w:marTop w:val="0"/>
      <w:marBottom w:val="0"/>
      <w:divBdr>
        <w:top w:val="none" w:sz="0" w:space="0" w:color="auto"/>
        <w:left w:val="none" w:sz="0" w:space="0" w:color="auto"/>
        <w:bottom w:val="none" w:sz="0" w:space="0" w:color="auto"/>
        <w:right w:val="none" w:sz="0" w:space="0" w:color="auto"/>
      </w:divBdr>
    </w:div>
    <w:div w:id="76178136">
      <w:bodyDiv w:val="1"/>
      <w:marLeft w:val="0"/>
      <w:marRight w:val="0"/>
      <w:marTop w:val="0"/>
      <w:marBottom w:val="0"/>
      <w:divBdr>
        <w:top w:val="none" w:sz="0" w:space="0" w:color="auto"/>
        <w:left w:val="none" w:sz="0" w:space="0" w:color="auto"/>
        <w:bottom w:val="none" w:sz="0" w:space="0" w:color="auto"/>
        <w:right w:val="none" w:sz="0" w:space="0" w:color="auto"/>
      </w:divBdr>
    </w:div>
    <w:div w:id="129784865">
      <w:bodyDiv w:val="1"/>
      <w:marLeft w:val="0"/>
      <w:marRight w:val="0"/>
      <w:marTop w:val="0"/>
      <w:marBottom w:val="0"/>
      <w:divBdr>
        <w:top w:val="none" w:sz="0" w:space="0" w:color="auto"/>
        <w:left w:val="none" w:sz="0" w:space="0" w:color="auto"/>
        <w:bottom w:val="none" w:sz="0" w:space="0" w:color="auto"/>
        <w:right w:val="none" w:sz="0" w:space="0" w:color="auto"/>
      </w:divBdr>
    </w:div>
    <w:div w:id="273368450">
      <w:bodyDiv w:val="1"/>
      <w:marLeft w:val="0"/>
      <w:marRight w:val="0"/>
      <w:marTop w:val="0"/>
      <w:marBottom w:val="0"/>
      <w:divBdr>
        <w:top w:val="none" w:sz="0" w:space="0" w:color="auto"/>
        <w:left w:val="none" w:sz="0" w:space="0" w:color="auto"/>
        <w:bottom w:val="none" w:sz="0" w:space="0" w:color="auto"/>
        <w:right w:val="none" w:sz="0" w:space="0" w:color="auto"/>
      </w:divBdr>
    </w:div>
    <w:div w:id="327367001">
      <w:bodyDiv w:val="1"/>
      <w:marLeft w:val="0"/>
      <w:marRight w:val="0"/>
      <w:marTop w:val="0"/>
      <w:marBottom w:val="0"/>
      <w:divBdr>
        <w:top w:val="none" w:sz="0" w:space="0" w:color="auto"/>
        <w:left w:val="none" w:sz="0" w:space="0" w:color="auto"/>
        <w:bottom w:val="none" w:sz="0" w:space="0" w:color="auto"/>
        <w:right w:val="none" w:sz="0" w:space="0" w:color="auto"/>
      </w:divBdr>
    </w:div>
    <w:div w:id="490486113">
      <w:bodyDiv w:val="1"/>
      <w:marLeft w:val="0"/>
      <w:marRight w:val="0"/>
      <w:marTop w:val="0"/>
      <w:marBottom w:val="0"/>
      <w:divBdr>
        <w:top w:val="none" w:sz="0" w:space="0" w:color="auto"/>
        <w:left w:val="none" w:sz="0" w:space="0" w:color="auto"/>
        <w:bottom w:val="none" w:sz="0" w:space="0" w:color="auto"/>
        <w:right w:val="none" w:sz="0" w:space="0" w:color="auto"/>
      </w:divBdr>
    </w:div>
    <w:div w:id="502551039">
      <w:bodyDiv w:val="1"/>
      <w:marLeft w:val="0"/>
      <w:marRight w:val="0"/>
      <w:marTop w:val="0"/>
      <w:marBottom w:val="0"/>
      <w:divBdr>
        <w:top w:val="none" w:sz="0" w:space="0" w:color="auto"/>
        <w:left w:val="none" w:sz="0" w:space="0" w:color="auto"/>
        <w:bottom w:val="none" w:sz="0" w:space="0" w:color="auto"/>
        <w:right w:val="none" w:sz="0" w:space="0" w:color="auto"/>
      </w:divBdr>
      <w:divsChild>
        <w:div w:id="650211916">
          <w:marLeft w:val="0"/>
          <w:marRight w:val="0"/>
          <w:marTop w:val="0"/>
          <w:marBottom w:val="0"/>
          <w:divBdr>
            <w:top w:val="none" w:sz="0" w:space="0" w:color="auto"/>
            <w:left w:val="none" w:sz="0" w:space="0" w:color="auto"/>
            <w:bottom w:val="none" w:sz="0" w:space="0" w:color="auto"/>
            <w:right w:val="none" w:sz="0" w:space="0" w:color="auto"/>
          </w:divBdr>
        </w:div>
        <w:div w:id="2116631682">
          <w:marLeft w:val="0"/>
          <w:marRight w:val="0"/>
          <w:marTop w:val="0"/>
          <w:marBottom w:val="0"/>
          <w:divBdr>
            <w:top w:val="none" w:sz="0" w:space="0" w:color="auto"/>
            <w:left w:val="none" w:sz="0" w:space="0" w:color="auto"/>
            <w:bottom w:val="none" w:sz="0" w:space="0" w:color="auto"/>
            <w:right w:val="none" w:sz="0" w:space="0" w:color="auto"/>
          </w:divBdr>
        </w:div>
        <w:div w:id="1748384183">
          <w:marLeft w:val="0"/>
          <w:marRight w:val="0"/>
          <w:marTop w:val="0"/>
          <w:marBottom w:val="0"/>
          <w:divBdr>
            <w:top w:val="none" w:sz="0" w:space="0" w:color="auto"/>
            <w:left w:val="none" w:sz="0" w:space="0" w:color="auto"/>
            <w:bottom w:val="none" w:sz="0" w:space="0" w:color="auto"/>
            <w:right w:val="none" w:sz="0" w:space="0" w:color="auto"/>
          </w:divBdr>
        </w:div>
        <w:div w:id="686952300">
          <w:marLeft w:val="0"/>
          <w:marRight w:val="0"/>
          <w:marTop w:val="0"/>
          <w:marBottom w:val="0"/>
          <w:divBdr>
            <w:top w:val="none" w:sz="0" w:space="0" w:color="auto"/>
            <w:left w:val="none" w:sz="0" w:space="0" w:color="auto"/>
            <w:bottom w:val="none" w:sz="0" w:space="0" w:color="auto"/>
            <w:right w:val="none" w:sz="0" w:space="0" w:color="auto"/>
          </w:divBdr>
        </w:div>
      </w:divsChild>
    </w:div>
    <w:div w:id="521286237">
      <w:bodyDiv w:val="1"/>
      <w:marLeft w:val="0"/>
      <w:marRight w:val="0"/>
      <w:marTop w:val="0"/>
      <w:marBottom w:val="0"/>
      <w:divBdr>
        <w:top w:val="none" w:sz="0" w:space="0" w:color="auto"/>
        <w:left w:val="none" w:sz="0" w:space="0" w:color="auto"/>
        <w:bottom w:val="none" w:sz="0" w:space="0" w:color="auto"/>
        <w:right w:val="none" w:sz="0" w:space="0" w:color="auto"/>
      </w:divBdr>
    </w:div>
    <w:div w:id="1335644930">
      <w:bodyDiv w:val="1"/>
      <w:marLeft w:val="0"/>
      <w:marRight w:val="0"/>
      <w:marTop w:val="0"/>
      <w:marBottom w:val="0"/>
      <w:divBdr>
        <w:top w:val="none" w:sz="0" w:space="0" w:color="auto"/>
        <w:left w:val="none" w:sz="0" w:space="0" w:color="auto"/>
        <w:bottom w:val="none" w:sz="0" w:space="0" w:color="auto"/>
        <w:right w:val="none" w:sz="0" w:space="0" w:color="auto"/>
      </w:divBdr>
    </w:div>
    <w:div w:id="1465342971">
      <w:bodyDiv w:val="1"/>
      <w:marLeft w:val="0"/>
      <w:marRight w:val="0"/>
      <w:marTop w:val="0"/>
      <w:marBottom w:val="0"/>
      <w:divBdr>
        <w:top w:val="none" w:sz="0" w:space="0" w:color="auto"/>
        <w:left w:val="none" w:sz="0" w:space="0" w:color="auto"/>
        <w:bottom w:val="none" w:sz="0" w:space="0" w:color="auto"/>
        <w:right w:val="none" w:sz="0" w:space="0" w:color="auto"/>
      </w:divBdr>
    </w:div>
    <w:div w:id="1471166984">
      <w:bodyDiv w:val="1"/>
      <w:marLeft w:val="0"/>
      <w:marRight w:val="0"/>
      <w:marTop w:val="0"/>
      <w:marBottom w:val="0"/>
      <w:divBdr>
        <w:top w:val="none" w:sz="0" w:space="0" w:color="auto"/>
        <w:left w:val="none" w:sz="0" w:space="0" w:color="auto"/>
        <w:bottom w:val="none" w:sz="0" w:space="0" w:color="auto"/>
        <w:right w:val="none" w:sz="0" w:space="0" w:color="auto"/>
      </w:divBdr>
    </w:div>
    <w:div w:id="1609044522">
      <w:bodyDiv w:val="1"/>
      <w:marLeft w:val="0"/>
      <w:marRight w:val="0"/>
      <w:marTop w:val="0"/>
      <w:marBottom w:val="0"/>
      <w:divBdr>
        <w:top w:val="none" w:sz="0" w:space="0" w:color="auto"/>
        <w:left w:val="none" w:sz="0" w:space="0" w:color="auto"/>
        <w:bottom w:val="none" w:sz="0" w:space="0" w:color="auto"/>
        <w:right w:val="none" w:sz="0" w:space="0" w:color="auto"/>
      </w:divBdr>
    </w:div>
    <w:div w:id="1734238447">
      <w:bodyDiv w:val="1"/>
      <w:marLeft w:val="0"/>
      <w:marRight w:val="0"/>
      <w:marTop w:val="0"/>
      <w:marBottom w:val="0"/>
      <w:divBdr>
        <w:top w:val="none" w:sz="0" w:space="0" w:color="auto"/>
        <w:left w:val="none" w:sz="0" w:space="0" w:color="auto"/>
        <w:bottom w:val="none" w:sz="0" w:space="0" w:color="auto"/>
        <w:right w:val="none" w:sz="0" w:space="0" w:color="auto"/>
      </w:divBdr>
    </w:div>
    <w:div w:id="1799688520">
      <w:bodyDiv w:val="1"/>
      <w:marLeft w:val="0"/>
      <w:marRight w:val="0"/>
      <w:marTop w:val="0"/>
      <w:marBottom w:val="0"/>
      <w:divBdr>
        <w:top w:val="none" w:sz="0" w:space="0" w:color="auto"/>
        <w:left w:val="none" w:sz="0" w:space="0" w:color="auto"/>
        <w:bottom w:val="none" w:sz="0" w:space="0" w:color="auto"/>
        <w:right w:val="none" w:sz="0" w:space="0" w:color="auto"/>
      </w:divBdr>
    </w:div>
    <w:div w:id="2111393346">
      <w:bodyDiv w:val="1"/>
      <w:marLeft w:val="0"/>
      <w:marRight w:val="0"/>
      <w:marTop w:val="0"/>
      <w:marBottom w:val="0"/>
      <w:divBdr>
        <w:top w:val="none" w:sz="0" w:space="0" w:color="auto"/>
        <w:left w:val="none" w:sz="0" w:space="0" w:color="auto"/>
        <w:bottom w:val="none" w:sz="0" w:space="0" w:color="auto"/>
        <w:right w:val="none" w:sz="0" w:space="0" w:color="auto"/>
      </w:divBdr>
    </w:div>
    <w:div w:id="21242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758</Words>
  <Characters>4321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Даур Куандыков</dc:creator>
  <cp:lastModifiedBy>Admin</cp:lastModifiedBy>
  <cp:revision>113</cp:revision>
  <cp:lastPrinted>2023-09-08T05:26:00Z</cp:lastPrinted>
  <dcterms:created xsi:type="dcterms:W3CDTF">2021-01-25T13:26:00Z</dcterms:created>
  <dcterms:modified xsi:type="dcterms:W3CDTF">2025-02-08T06:56:00Z</dcterms:modified>
</cp:coreProperties>
</file>