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B27" w:rsidRDefault="00763B27" w:rsidP="00763B27">
      <w:pPr>
        <w:pStyle w:val="a5"/>
        <w:tabs>
          <w:tab w:val="left" w:pos="1860"/>
          <w:tab w:val="right" w:pos="9637"/>
        </w:tabs>
        <w:rPr>
          <w:rStyle w:val="Arial"/>
          <w:rFonts w:ascii="Times New Roman" w:hAnsi="Times New Roman"/>
          <w:b/>
          <w:sz w:val="28"/>
          <w:szCs w:val="28"/>
        </w:rPr>
      </w:pPr>
      <w:r>
        <w:rPr>
          <w:rStyle w:val="Arial"/>
          <w:rFonts w:ascii="Times New Roman" w:hAnsi="Times New Roman"/>
          <w:b/>
          <w:sz w:val="28"/>
          <w:szCs w:val="28"/>
        </w:rPr>
        <w:tab/>
      </w:r>
      <w:r>
        <w:rPr>
          <w:rStyle w:val="Arial"/>
          <w:rFonts w:ascii="Times New Roman" w:hAnsi="Times New Roman"/>
          <w:b/>
          <w:sz w:val="28"/>
          <w:szCs w:val="28"/>
        </w:rPr>
        <w:tab/>
      </w:r>
      <w:r w:rsidRPr="00763B27">
        <w:rPr>
          <w:rStyle w:val="Arial"/>
          <w:rFonts w:ascii="Times New Roman" w:hAnsi="Times New Roman"/>
          <w:b/>
          <w:sz w:val="28"/>
          <w:szCs w:val="28"/>
        </w:rPr>
        <w:t xml:space="preserve">№ 2 </w:t>
      </w:r>
      <w:proofErr w:type="spellStart"/>
      <w:r w:rsidRPr="00763B27">
        <w:rPr>
          <w:rStyle w:val="Arial"/>
          <w:rFonts w:ascii="Times New Roman" w:hAnsi="Times New Roman"/>
          <w:b/>
          <w:sz w:val="28"/>
          <w:szCs w:val="28"/>
        </w:rPr>
        <w:t>қосымша</w:t>
      </w:r>
      <w:proofErr w:type="spellEnd"/>
    </w:p>
    <w:p w:rsidR="00763B27" w:rsidRDefault="00763B27" w:rsidP="00763B27">
      <w:pPr>
        <w:pStyle w:val="HTML"/>
        <w:shd w:val="clear" w:color="auto" w:fill="F8F9FA"/>
        <w:spacing w:line="540" w:lineRule="atLeast"/>
        <w:rPr>
          <w:rFonts w:ascii="inherit" w:eastAsia="Times New Roman" w:hAnsi="inherit" w:cs="Courier New"/>
          <w:color w:val="1F1F1F"/>
          <w:sz w:val="42"/>
          <w:szCs w:val="42"/>
          <w:lang w:val="kk-KZ" w:eastAsia="ru-RU"/>
        </w:rPr>
      </w:pPr>
      <w:r w:rsidRPr="00763B27">
        <w:rPr>
          <w:rFonts w:ascii="inherit" w:eastAsia="Times New Roman" w:hAnsi="inherit" w:cs="Courier New"/>
          <w:color w:val="1F1F1F"/>
          <w:sz w:val="42"/>
          <w:szCs w:val="42"/>
          <w:lang w:val="kk-KZ" w:eastAsia="ru-RU"/>
        </w:rPr>
        <w:t>Сатып алынатын қызметтердің техникалық</w:t>
      </w:r>
    </w:p>
    <w:p w:rsidR="00763B27" w:rsidRPr="00763B27" w:rsidRDefault="00763B27" w:rsidP="00763B27">
      <w:pPr>
        <w:pStyle w:val="HTML"/>
        <w:shd w:val="clear" w:color="auto" w:fill="F8F9FA"/>
        <w:spacing w:line="540" w:lineRule="atLeast"/>
        <w:rPr>
          <w:rFonts w:ascii="inherit" w:eastAsia="Times New Roman" w:hAnsi="inherit" w:cs="Courier New"/>
          <w:color w:val="1F1F1F"/>
          <w:sz w:val="42"/>
          <w:szCs w:val="42"/>
          <w:lang w:val="kk-KZ" w:eastAsia="ru-RU"/>
        </w:rPr>
      </w:pPr>
      <w:r w:rsidRPr="00763B27">
        <w:rPr>
          <w:rFonts w:ascii="inherit" w:eastAsia="Times New Roman" w:hAnsi="inherit" w:cs="Courier New"/>
          <w:color w:val="1F1F1F"/>
          <w:sz w:val="42"/>
          <w:szCs w:val="42"/>
          <w:lang w:eastAsia="ru-RU"/>
        </w:rPr>
        <w:t xml:space="preserve">                     </w:t>
      </w:r>
      <w:r w:rsidRPr="00763B27">
        <w:rPr>
          <w:rFonts w:ascii="inherit" w:eastAsia="Times New Roman" w:hAnsi="inherit" w:cs="Courier New"/>
          <w:color w:val="1F1F1F"/>
          <w:sz w:val="42"/>
          <w:szCs w:val="42"/>
          <w:lang w:val="kk-KZ" w:eastAsia="ru-RU"/>
        </w:rPr>
        <w:t xml:space="preserve"> </w:t>
      </w:r>
      <w:r w:rsidRPr="00763B27">
        <w:rPr>
          <w:rFonts w:ascii="inherit" w:eastAsia="Times New Roman" w:hAnsi="inherit" w:cs="Courier New"/>
          <w:color w:val="1F1F1F"/>
          <w:sz w:val="42"/>
          <w:szCs w:val="42"/>
          <w:lang w:eastAsia="ru-RU"/>
        </w:rPr>
        <w:t xml:space="preserve">     </w:t>
      </w:r>
      <w:r w:rsidRPr="00763B27">
        <w:rPr>
          <w:rFonts w:ascii="inherit" w:eastAsia="Times New Roman" w:hAnsi="inherit" w:cs="Courier New"/>
          <w:color w:val="1F1F1F"/>
          <w:sz w:val="42"/>
          <w:szCs w:val="42"/>
          <w:lang w:val="kk-KZ" w:eastAsia="ru-RU"/>
        </w:rPr>
        <w:t>сипаттамасы</w:t>
      </w:r>
    </w:p>
    <w:p w:rsidR="00763B27" w:rsidRPr="00763B27" w:rsidRDefault="00763B27" w:rsidP="00763B2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32"/>
          <w:szCs w:val="32"/>
          <w:lang w:val="kk-KZ" w:eastAsia="ru-RU"/>
        </w:rPr>
      </w:pPr>
      <w:r w:rsidRPr="00763B27">
        <w:rPr>
          <w:rFonts w:ascii="inherit" w:eastAsia="Times New Roman" w:hAnsi="inherit" w:cs="Courier New"/>
          <w:color w:val="1F1F1F"/>
          <w:sz w:val="32"/>
          <w:szCs w:val="32"/>
          <w:lang w:val="kk-KZ" w:eastAsia="ru-RU"/>
        </w:rPr>
        <w:t>1. Қызметтердің атауы: көшелерді жарықтандыру желілеріне қызмет көрсету;</w:t>
      </w:r>
    </w:p>
    <w:p w:rsidR="00763B27" w:rsidRPr="00763B27" w:rsidRDefault="00763B27" w:rsidP="00763B2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32"/>
          <w:szCs w:val="32"/>
          <w:lang w:val="kk-KZ" w:eastAsia="ru-RU"/>
        </w:rPr>
      </w:pPr>
      <w:r w:rsidRPr="00763B27">
        <w:rPr>
          <w:rFonts w:ascii="inherit" w:eastAsia="Times New Roman" w:hAnsi="inherit" w:cs="Courier New"/>
          <w:color w:val="1F1F1F"/>
          <w:sz w:val="32"/>
          <w:szCs w:val="32"/>
          <w:lang w:val="kk-KZ" w:eastAsia="ru-RU"/>
        </w:rPr>
        <w:t>2. Қызмет көрсету мерзімі: шартқа қол қойылған күннен бастап 2025 жылдың 31 желтоқсанына дейін.</w:t>
      </w:r>
    </w:p>
    <w:p w:rsidR="00763B27" w:rsidRPr="00763B27" w:rsidRDefault="00763B27" w:rsidP="00763B2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32"/>
          <w:szCs w:val="32"/>
          <w:lang w:val="kk-KZ" w:eastAsia="ru-RU"/>
        </w:rPr>
      </w:pPr>
      <w:r w:rsidRPr="00763B27">
        <w:rPr>
          <w:rFonts w:ascii="inherit" w:eastAsia="Times New Roman" w:hAnsi="inherit" w:cs="Courier New"/>
          <w:color w:val="1F1F1F"/>
          <w:sz w:val="32"/>
          <w:szCs w:val="32"/>
          <w:lang w:val="kk-KZ" w:eastAsia="ru-RU"/>
        </w:rPr>
        <w:t xml:space="preserve">3. Қызмет көрсету орны: Қостанай облысы, Қамысты ауданы, </w:t>
      </w:r>
    </w:p>
    <w:p w:rsidR="00763B27" w:rsidRPr="00763B27" w:rsidRDefault="00763B27" w:rsidP="00763B2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32"/>
          <w:szCs w:val="32"/>
          <w:lang w:val="kk-KZ" w:eastAsia="ru-RU"/>
        </w:rPr>
      </w:pPr>
      <w:r w:rsidRPr="00763B27">
        <w:rPr>
          <w:rFonts w:ascii="inherit" w:eastAsia="Times New Roman" w:hAnsi="inherit" w:cs="Courier New"/>
          <w:color w:val="1F1F1F"/>
          <w:sz w:val="32"/>
          <w:szCs w:val="32"/>
          <w:lang w:val="kk-KZ" w:eastAsia="ru-RU"/>
        </w:rPr>
        <w:t>бірге. Клочково</w:t>
      </w:r>
    </w:p>
    <w:p w:rsidR="00763B27" w:rsidRDefault="00763B27" w:rsidP="00763B2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32"/>
          <w:szCs w:val="32"/>
          <w:lang w:val="kk-KZ" w:eastAsia="ru-RU"/>
        </w:rPr>
      </w:pPr>
      <w:r w:rsidRPr="00763B27">
        <w:rPr>
          <w:rFonts w:ascii="inherit" w:eastAsia="Times New Roman" w:hAnsi="inherit" w:cs="Courier New"/>
          <w:color w:val="1F1F1F"/>
          <w:sz w:val="32"/>
          <w:szCs w:val="32"/>
          <w:lang w:val="kk-KZ" w:eastAsia="ru-RU"/>
        </w:rPr>
        <w:t>4. Жұмыс түрлері:</w:t>
      </w:r>
    </w:p>
    <w:tbl>
      <w:tblPr>
        <w:tblStyle w:val="a4"/>
        <w:tblW w:w="9132" w:type="dxa"/>
        <w:tblInd w:w="720" w:type="dxa"/>
        <w:tblLook w:val="04A0" w:firstRow="1" w:lastRow="0" w:firstColumn="1" w:lastColumn="0" w:noHBand="0" w:noVBand="1"/>
      </w:tblPr>
      <w:tblGrid>
        <w:gridCol w:w="806"/>
        <w:gridCol w:w="3760"/>
        <w:gridCol w:w="2283"/>
        <w:gridCol w:w="2283"/>
      </w:tblGrid>
      <w:tr w:rsidR="00606E2F" w:rsidRPr="00514293" w:rsidTr="00606E2F">
        <w:tc>
          <w:tcPr>
            <w:tcW w:w="806" w:type="dxa"/>
          </w:tcPr>
          <w:p w:rsidR="00606E2F" w:rsidRPr="00514293" w:rsidRDefault="00606E2F" w:rsidP="00606E2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29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760" w:type="dxa"/>
          </w:tcPr>
          <w:p w:rsidR="00606E2F" w:rsidRDefault="00606E2F" w:rsidP="00606E2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6E2F" w:rsidRPr="00514293" w:rsidRDefault="00606E2F" w:rsidP="00606E2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63B27">
              <w:rPr>
                <w:rFonts w:ascii="Times New Roman" w:hAnsi="Times New Roman" w:cs="Times New Roman"/>
                <w:b/>
                <w:sz w:val="28"/>
                <w:szCs w:val="28"/>
              </w:rPr>
              <w:t>Жұмыстың</w:t>
            </w:r>
            <w:proofErr w:type="spellEnd"/>
            <w:r w:rsidRPr="00763B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3B27">
              <w:rPr>
                <w:rFonts w:ascii="Times New Roman" w:hAnsi="Times New Roman" w:cs="Times New Roman"/>
                <w:b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2283" w:type="dxa"/>
          </w:tcPr>
          <w:p w:rsidR="00606E2F" w:rsidRPr="00514293" w:rsidRDefault="00606E2F" w:rsidP="00606E2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63B27">
              <w:rPr>
                <w:rFonts w:ascii="Times New Roman" w:hAnsi="Times New Roman" w:cs="Times New Roman"/>
                <w:b/>
                <w:sz w:val="28"/>
                <w:szCs w:val="28"/>
              </w:rPr>
              <w:t>Өлшем</w:t>
            </w:r>
            <w:proofErr w:type="spellEnd"/>
            <w:r w:rsidRPr="00763B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3B27">
              <w:rPr>
                <w:rFonts w:ascii="Times New Roman" w:hAnsi="Times New Roman" w:cs="Times New Roman"/>
                <w:b/>
                <w:sz w:val="28"/>
                <w:szCs w:val="28"/>
              </w:rPr>
              <w:t>бірлігі</w:t>
            </w:r>
            <w:proofErr w:type="spellEnd"/>
          </w:p>
        </w:tc>
        <w:tc>
          <w:tcPr>
            <w:tcW w:w="2283" w:type="dxa"/>
          </w:tcPr>
          <w:p w:rsidR="00606E2F" w:rsidRPr="00514293" w:rsidRDefault="00606E2F" w:rsidP="00606E2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06E2F">
              <w:rPr>
                <w:rFonts w:ascii="Times New Roman" w:hAnsi="Times New Roman" w:cs="Times New Roman"/>
                <w:b/>
                <w:sz w:val="28"/>
                <w:szCs w:val="28"/>
              </w:rPr>
              <w:t>Жылына</w:t>
            </w:r>
            <w:proofErr w:type="spellEnd"/>
            <w:r w:rsidRPr="00606E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6E2F">
              <w:rPr>
                <w:rFonts w:ascii="Times New Roman" w:hAnsi="Times New Roman" w:cs="Times New Roman"/>
                <w:b/>
                <w:sz w:val="28"/>
                <w:szCs w:val="28"/>
              </w:rPr>
              <w:t>көлемі</w:t>
            </w:r>
            <w:proofErr w:type="spellEnd"/>
          </w:p>
        </w:tc>
      </w:tr>
      <w:tr w:rsidR="00606E2F" w:rsidTr="00606E2F">
        <w:tc>
          <w:tcPr>
            <w:tcW w:w="806" w:type="dxa"/>
          </w:tcPr>
          <w:p w:rsidR="00606E2F" w:rsidRDefault="00606E2F" w:rsidP="00606E2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60" w:type="dxa"/>
          </w:tcPr>
          <w:p w:rsidR="00606E2F" w:rsidRDefault="00606E2F" w:rsidP="00606E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>Арнайы</w:t>
            </w:r>
            <w:proofErr w:type="spellEnd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>жабдықты</w:t>
            </w:r>
            <w:proofErr w:type="spellEnd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>пайдаланбай</w:t>
            </w:r>
            <w:proofErr w:type="spellEnd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 xml:space="preserve"> DRL-250 </w:t>
            </w:r>
            <w:proofErr w:type="spellStart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>шамын</w:t>
            </w:r>
            <w:proofErr w:type="spellEnd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>ауыстыру</w:t>
            </w:r>
            <w:proofErr w:type="spellEnd"/>
          </w:p>
        </w:tc>
        <w:tc>
          <w:tcPr>
            <w:tcW w:w="2283" w:type="dxa"/>
          </w:tcPr>
          <w:p w:rsidR="00606E2F" w:rsidRDefault="00606E2F" w:rsidP="00606E2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>заттар</w:t>
            </w:r>
            <w:proofErr w:type="spellEnd"/>
          </w:p>
        </w:tc>
        <w:tc>
          <w:tcPr>
            <w:tcW w:w="2283" w:type="dxa"/>
            <w:vMerge w:val="restart"/>
          </w:tcPr>
          <w:p w:rsidR="00606E2F" w:rsidRDefault="00606E2F" w:rsidP="00606E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E2F" w:rsidRDefault="00606E2F" w:rsidP="00606E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E2F" w:rsidRDefault="00606E2F" w:rsidP="00606E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E2F" w:rsidRDefault="00606E2F" w:rsidP="00606E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E2F" w:rsidRDefault="00606E2F" w:rsidP="00606E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E2F" w:rsidRDefault="00606E2F" w:rsidP="00606E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E2F" w:rsidRDefault="00606E2F" w:rsidP="00606E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заявке при необходимости</w:t>
            </w:r>
          </w:p>
        </w:tc>
      </w:tr>
      <w:tr w:rsidR="00606E2F" w:rsidTr="00606E2F">
        <w:tc>
          <w:tcPr>
            <w:tcW w:w="806" w:type="dxa"/>
          </w:tcPr>
          <w:p w:rsidR="00606E2F" w:rsidRDefault="00606E2F" w:rsidP="00606E2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60" w:type="dxa"/>
          </w:tcPr>
          <w:p w:rsidR="00606E2F" w:rsidRDefault="00606E2F" w:rsidP="00606E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>Арнайы</w:t>
            </w:r>
            <w:proofErr w:type="spellEnd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>жабдықты</w:t>
            </w:r>
            <w:proofErr w:type="spellEnd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>пайдаланып</w:t>
            </w:r>
            <w:proofErr w:type="spellEnd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 xml:space="preserve"> DRL-250 </w:t>
            </w:r>
            <w:proofErr w:type="spellStart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>шамын</w:t>
            </w:r>
            <w:proofErr w:type="spellEnd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>ауыстыру</w:t>
            </w:r>
            <w:proofErr w:type="spellEnd"/>
          </w:p>
        </w:tc>
        <w:tc>
          <w:tcPr>
            <w:tcW w:w="2283" w:type="dxa"/>
          </w:tcPr>
          <w:p w:rsidR="00606E2F" w:rsidRDefault="00606E2F" w:rsidP="00606E2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>заттар</w:t>
            </w:r>
            <w:proofErr w:type="spellEnd"/>
          </w:p>
        </w:tc>
        <w:tc>
          <w:tcPr>
            <w:tcW w:w="2283" w:type="dxa"/>
            <w:vMerge/>
          </w:tcPr>
          <w:p w:rsidR="00606E2F" w:rsidRDefault="00606E2F" w:rsidP="00606E2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E2F" w:rsidTr="00606E2F">
        <w:tc>
          <w:tcPr>
            <w:tcW w:w="806" w:type="dxa"/>
          </w:tcPr>
          <w:p w:rsidR="00606E2F" w:rsidRDefault="00606E2F" w:rsidP="00606E2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60" w:type="dxa"/>
          </w:tcPr>
          <w:p w:rsidR="00606E2F" w:rsidRDefault="00606E2F" w:rsidP="00606E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>Есептеу</w:t>
            </w:r>
            <w:proofErr w:type="spellEnd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>аспаптарын</w:t>
            </w:r>
            <w:proofErr w:type="spellEnd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>ауыстыру</w:t>
            </w:r>
            <w:proofErr w:type="spellEnd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 xml:space="preserve"> 1-фазалық </w:t>
            </w:r>
            <w:proofErr w:type="spellStart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>электронды</w:t>
            </w:r>
            <w:proofErr w:type="spellEnd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>есептегіш</w:t>
            </w:r>
            <w:proofErr w:type="spellEnd"/>
          </w:p>
        </w:tc>
        <w:tc>
          <w:tcPr>
            <w:tcW w:w="2283" w:type="dxa"/>
          </w:tcPr>
          <w:p w:rsidR="00606E2F" w:rsidRDefault="00606E2F" w:rsidP="00606E2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>заттар</w:t>
            </w:r>
            <w:proofErr w:type="spellEnd"/>
          </w:p>
        </w:tc>
        <w:tc>
          <w:tcPr>
            <w:tcW w:w="2283" w:type="dxa"/>
            <w:vMerge/>
          </w:tcPr>
          <w:p w:rsidR="00606E2F" w:rsidRDefault="00606E2F" w:rsidP="00606E2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E2F" w:rsidTr="00606E2F">
        <w:tc>
          <w:tcPr>
            <w:tcW w:w="806" w:type="dxa"/>
          </w:tcPr>
          <w:p w:rsidR="00606E2F" w:rsidRDefault="00606E2F" w:rsidP="00606E2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60" w:type="dxa"/>
          </w:tcPr>
          <w:p w:rsidR="00606E2F" w:rsidRDefault="00606E2F" w:rsidP="00606E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>Бағдарламалық</w:t>
            </w:r>
            <w:proofErr w:type="spellEnd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>құрал</w:t>
            </w:r>
            <w:proofErr w:type="spellEnd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>релесін</w:t>
            </w:r>
            <w:proofErr w:type="spellEnd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>қосу</w:t>
            </w:r>
            <w:proofErr w:type="spellEnd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>өшіру</w:t>
            </w:r>
            <w:proofErr w:type="spellEnd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>уақытын</w:t>
            </w:r>
            <w:proofErr w:type="spellEnd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>реттеу</w:t>
            </w:r>
            <w:proofErr w:type="spellEnd"/>
          </w:p>
        </w:tc>
        <w:tc>
          <w:tcPr>
            <w:tcW w:w="2283" w:type="dxa"/>
          </w:tcPr>
          <w:p w:rsidR="00606E2F" w:rsidRDefault="00606E2F" w:rsidP="00606E2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>заттар</w:t>
            </w:r>
            <w:proofErr w:type="spellEnd"/>
          </w:p>
        </w:tc>
        <w:tc>
          <w:tcPr>
            <w:tcW w:w="2283" w:type="dxa"/>
            <w:vMerge/>
          </w:tcPr>
          <w:p w:rsidR="00606E2F" w:rsidRDefault="00606E2F" w:rsidP="00606E2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E2F" w:rsidTr="00606E2F">
        <w:tc>
          <w:tcPr>
            <w:tcW w:w="806" w:type="dxa"/>
          </w:tcPr>
          <w:p w:rsidR="00606E2F" w:rsidRDefault="00606E2F" w:rsidP="00606E2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60" w:type="dxa"/>
          </w:tcPr>
          <w:p w:rsidR="00606E2F" w:rsidRDefault="00606E2F" w:rsidP="00606E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>Магниттік</w:t>
            </w:r>
            <w:proofErr w:type="spellEnd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>стартерді</w:t>
            </w:r>
            <w:proofErr w:type="spellEnd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>ауыстыру</w:t>
            </w:r>
            <w:proofErr w:type="spellEnd"/>
          </w:p>
        </w:tc>
        <w:tc>
          <w:tcPr>
            <w:tcW w:w="2283" w:type="dxa"/>
          </w:tcPr>
          <w:p w:rsidR="00606E2F" w:rsidRDefault="00606E2F" w:rsidP="00606E2F">
            <w:r>
              <w:t xml:space="preserve">            </w:t>
            </w:r>
            <w:proofErr w:type="spellStart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>заттар</w:t>
            </w:r>
            <w:proofErr w:type="spellEnd"/>
          </w:p>
        </w:tc>
        <w:tc>
          <w:tcPr>
            <w:tcW w:w="2283" w:type="dxa"/>
            <w:vMerge/>
          </w:tcPr>
          <w:p w:rsidR="00606E2F" w:rsidRDefault="00606E2F" w:rsidP="00606E2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E2F" w:rsidTr="00606E2F">
        <w:tc>
          <w:tcPr>
            <w:tcW w:w="806" w:type="dxa"/>
          </w:tcPr>
          <w:p w:rsidR="00606E2F" w:rsidRDefault="00606E2F" w:rsidP="00606E2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60" w:type="dxa"/>
          </w:tcPr>
          <w:p w:rsidR="00606E2F" w:rsidRDefault="00606E2F" w:rsidP="00606E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3B27">
              <w:rPr>
                <w:rFonts w:ascii="Times New Roman" w:hAnsi="Times New Roman" w:cs="Times New Roman"/>
                <w:sz w:val="28"/>
                <w:szCs w:val="28"/>
              </w:rPr>
              <w:t xml:space="preserve">ТЭ-15 </w:t>
            </w:r>
            <w:proofErr w:type="spellStart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>уақыт</w:t>
            </w:r>
            <w:proofErr w:type="spellEnd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>релесін</w:t>
            </w:r>
            <w:proofErr w:type="spellEnd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>ауыстыру</w:t>
            </w:r>
            <w:proofErr w:type="spellEnd"/>
          </w:p>
        </w:tc>
        <w:tc>
          <w:tcPr>
            <w:tcW w:w="2283" w:type="dxa"/>
          </w:tcPr>
          <w:p w:rsidR="00606E2F" w:rsidRDefault="00606E2F" w:rsidP="00606E2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r w:rsidRPr="00763B27">
              <w:rPr>
                <w:rFonts w:ascii="Times New Roman" w:hAnsi="Times New Roman" w:cs="Times New Roman"/>
                <w:sz w:val="28"/>
                <w:szCs w:val="28"/>
              </w:rPr>
              <w:t>заттар</w:t>
            </w:r>
            <w:proofErr w:type="spellEnd"/>
          </w:p>
        </w:tc>
        <w:tc>
          <w:tcPr>
            <w:tcW w:w="2283" w:type="dxa"/>
            <w:vMerge/>
          </w:tcPr>
          <w:p w:rsidR="00606E2F" w:rsidRDefault="00606E2F" w:rsidP="00606E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6E2F" w:rsidRPr="00606E2F" w:rsidRDefault="00606E2F" w:rsidP="00606E2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</w:pPr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 xml:space="preserve">5. </w:t>
      </w:r>
      <w:proofErr w:type="spellStart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Қызмет</w:t>
      </w:r>
      <w:proofErr w:type="spellEnd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 xml:space="preserve"> </w:t>
      </w:r>
      <w:proofErr w:type="spellStart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көрсетуші</w:t>
      </w:r>
      <w:proofErr w:type="spellEnd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:</w:t>
      </w:r>
    </w:p>
    <w:p w:rsidR="00606E2F" w:rsidRPr="00606E2F" w:rsidRDefault="00606E2F" w:rsidP="00606E2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</w:pPr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 xml:space="preserve">- </w:t>
      </w:r>
      <w:proofErr w:type="spellStart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тапсырыс</w:t>
      </w:r>
      <w:proofErr w:type="spellEnd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 xml:space="preserve"> </w:t>
      </w:r>
      <w:proofErr w:type="spellStart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берушіден</w:t>
      </w:r>
      <w:proofErr w:type="spellEnd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 xml:space="preserve"> </w:t>
      </w:r>
      <w:proofErr w:type="spellStart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өтінімдер</w:t>
      </w:r>
      <w:proofErr w:type="spellEnd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 xml:space="preserve"> </w:t>
      </w:r>
      <w:proofErr w:type="spellStart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түскен</w:t>
      </w:r>
      <w:proofErr w:type="spellEnd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 xml:space="preserve"> </w:t>
      </w:r>
      <w:proofErr w:type="spellStart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кезде</w:t>
      </w:r>
      <w:proofErr w:type="spellEnd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 xml:space="preserve"> осы </w:t>
      </w:r>
      <w:proofErr w:type="spellStart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техникалық</w:t>
      </w:r>
      <w:proofErr w:type="spellEnd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 xml:space="preserve"> </w:t>
      </w:r>
      <w:proofErr w:type="spellStart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ерекшеліктің</w:t>
      </w:r>
      <w:proofErr w:type="spellEnd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 xml:space="preserve"> 4-тармағында </w:t>
      </w:r>
      <w:proofErr w:type="spellStart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көрсетілген</w:t>
      </w:r>
      <w:proofErr w:type="spellEnd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 xml:space="preserve"> </w:t>
      </w:r>
      <w:proofErr w:type="spellStart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барлық</w:t>
      </w:r>
      <w:proofErr w:type="spellEnd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 xml:space="preserve"> </w:t>
      </w:r>
      <w:proofErr w:type="spellStart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жұмыстарды</w:t>
      </w:r>
      <w:proofErr w:type="spellEnd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 xml:space="preserve"> </w:t>
      </w:r>
      <w:proofErr w:type="spellStart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орындайды</w:t>
      </w:r>
      <w:proofErr w:type="spellEnd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;</w:t>
      </w:r>
    </w:p>
    <w:p w:rsidR="00606E2F" w:rsidRPr="00606E2F" w:rsidRDefault="00606E2F" w:rsidP="00606E2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</w:pPr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 xml:space="preserve">- </w:t>
      </w:r>
      <w:proofErr w:type="spellStart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істен</w:t>
      </w:r>
      <w:proofErr w:type="spellEnd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 xml:space="preserve"> </w:t>
      </w:r>
      <w:proofErr w:type="spellStart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шыққан</w:t>
      </w:r>
      <w:proofErr w:type="spellEnd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 xml:space="preserve"> </w:t>
      </w:r>
      <w:proofErr w:type="spellStart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материалдарды</w:t>
      </w:r>
      <w:proofErr w:type="spellEnd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 xml:space="preserve"> (</w:t>
      </w:r>
      <w:proofErr w:type="spellStart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шамдарды</w:t>
      </w:r>
      <w:proofErr w:type="spellEnd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 xml:space="preserve">, </w:t>
      </w:r>
      <w:proofErr w:type="spellStart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стартерлерді</w:t>
      </w:r>
      <w:proofErr w:type="spellEnd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 xml:space="preserve"> </w:t>
      </w:r>
      <w:proofErr w:type="spellStart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және</w:t>
      </w:r>
      <w:proofErr w:type="spellEnd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 xml:space="preserve"> </w:t>
      </w:r>
      <w:proofErr w:type="spellStart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т.б</w:t>
      </w:r>
      <w:proofErr w:type="spellEnd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 xml:space="preserve">.) </w:t>
      </w:r>
      <w:proofErr w:type="spellStart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сатып</w:t>
      </w:r>
      <w:proofErr w:type="spellEnd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 xml:space="preserve"> </w:t>
      </w:r>
      <w:proofErr w:type="spellStart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алу</w:t>
      </w:r>
      <w:proofErr w:type="spellEnd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 xml:space="preserve">, </w:t>
      </w:r>
      <w:proofErr w:type="spellStart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орнату</w:t>
      </w:r>
      <w:proofErr w:type="spellEnd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 xml:space="preserve"> </w:t>
      </w:r>
      <w:proofErr w:type="spellStart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немесе</w:t>
      </w:r>
      <w:proofErr w:type="spellEnd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 xml:space="preserve"> </w:t>
      </w:r>
      <w:proofErr w:type="spellStart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ауыстыру</w:t>
      </w:r>
      <w:proofErr w:type="spellEnd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 xml:space="preserve"> </w:t>
      </w:r>
      <w:proofErr w:type="spellStart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бойынша</w:t>
      </w:r>
      <w:proofErr w:type="spellEnd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 xml:space="preserve"> </w:t>
      </w:r>
      <w:proofErr w:type="spellStart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барлық</w:t>
      </w:r>
      <w:proofErr w:type="spellEnd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 xml:space="preserve"> </w:t>
      </w:r>
      <w:proofErr w:type="spellStart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шығындарды</w:t>
      </w:r>
      <w:proofErr w:type="spellEnd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 xml:space="preserve"> </w:t>
      </w:r>
      <w:proofErr w:type="spellStart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көтереді</w:t>
      </w:r>
      <w:proofErr w:type="spellEnd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;</w:t>
      </w:r>
    </w:p>
    <w:p w:rsidR="00763B27" w:rsidRPr="00763B27" w:rsidRDefault="00606E2F" w:rsidP="00606E2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</w:pPr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 xml:space="preserve">- </w:t>
      </w:r>
      <w:proofErr w:type="spellStart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шарт</w:t>
      </w:r>
      <w:proofErr w:type="spellEnd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 xml:space="preserve"> </w:t>
      </w:r>
      <w:proofErr w:type="spellStart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жасасу</w:t>
      </w:r>
      <w:proofErr w:type="spellEnd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 xml:space="preserve"> </w:t>
      </w:r>
      <w:proofErr w:type="spellStart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кезінде</w:t>
      </w:r>
      <w:proofErr w:type="spellEnd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 xml:space="preserve"> </w:t>
      </w:r>
      <w:proofErr w:type="spellStart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техникалық</w:t>
      </w:r>
      <w:proofErr w:type="spellEnd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 xml:space="preserve"> </w:t>
      </w:r>
      <w:proofErr w:type="spellStart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ерекшелікте</w:t>
      </w:r>
      <w:proofErr w:type="spellEnd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 xml:space="preserve"> </w:t>
      </w:r>
      <w:proofErr w:type="spellStart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көрсетілген</w:t>
      </w:r>
      <w:proofErr w:type="spellEnd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 xml:space="preserve"> </w:t>
      </w:r>
      <w:proofErr w:type="spellStart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жұмыстардың</w:t>
      </w:r>
      <w:proofErr w:type="spellEnd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 xml:space="preserve"> </w:t>
      </w:r>
      <w:proofErr w:type="spellStart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және</w:t>
      </w:r>
      <w:proofErr w:type="spellEnd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 xml:space="preserve"> </w:t>
      </w:r>
      <w:proofErr w:type="spellStart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қызметтердің</w:t>
      </w:r>
      <w:proofErr w:type="spellEnd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 xml:space="preserve"> </w:t>
      </w:r>
      <w:proofErr w:type="spellStart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түрлері</w:t>
      </w:r>
      <w:proofErr w:type="spellEnd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 xml:space="preserve"> </w:t>
      </w:r>
      <w:proofErr w:type="spellStart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бойынша</w:t>
      </w:r>
      <w:proofErr w:type="spellEnd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 xml:space="preserve"> </w:t>
      </w:r>
      <w:proofErr w:type="spellStart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есептеулерді</w:t>
      </w:r>
      <w:proofErr w:type="spellEnd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 xml:space="preserve"> </w:t>
      </w:r>
      <w:proofErr w:type="spellStart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қамтамасыз</w:t>
      </w:r>
      <w:proofErr w:type="spellEnd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 xml:space="preserve"> </w:t>
      </w:r>
      <w:proofErr w:type="spellStart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етеді</w:t>
      </w:r>
      <w:proofErr w:type="spellEnd"/>
      <w:r w:rsidRPr="00606E2F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;</w:t>
      </w:r>
    </w:p>
    <w:p w:rsidR="00606E2F" w:rsidRPr="00606E2F" w:rsidRDefault="00606E2F" w:rsidP="00763B27">
      <w:pPr>
        <w:pStyle w:val="a5"/>
        <w:tabs>
          <w:tab w:val="left" w:pos="1860"/>
          <w:tab w:val="right" w:pos="9637"/>
        </w:tabs>
        <w:rPr>
          <w:rStyle w:val="Arial"/>
          <w:rFonts w:ascii="Times New Roman" w:hAnsi="Times New Roman"/>
          <w:sz w:val="28"/>
          <w:szCs w:val="28"/>
        </w:rPr>
      </w:pPr>
      <w:r w:rsidRPr="00606E2F">
        <w:rPr>
          <w:rStyle w:val="Arial"/>
          <w:rFonts w:ascii="Times New Roman" w:hAnsi="Times New Roman"/>
          <w:sz w:val="28"/>
          <w:szCs w:val="28"/>
        </w:rPr>
        <w:lastRenderedPageBreak/>
        <w:t xml:space="preserve">6.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Жеткізуші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орнатылған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балласттардың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және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люминесцентті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доғалы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сынап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лампаларының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сапасын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,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сондай-ақ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олардың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техникалық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сипаттамаларының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барлық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көрсеткіштері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мен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қызмет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ету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мерзіміне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сәйкестігін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қамтамасыз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етеді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.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Сапасы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төмен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құрылғыларды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орнату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(DRL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шамдары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,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балласттар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)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және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олар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белгіленген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қызмет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ету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мерзімінен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бұрын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істен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шыққан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жағдайда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,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тапсырыс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берушінің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өтініші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бойынша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жеткізуші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есебінен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ауыстыру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қажет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>.</w:t>
      </w:r>
    </w:p>
    <w:p w:rsidR="00606E2F" w:rsidRPr="00606E2F" w:rsidRDefault="00606E2F" w:rsidP="00606E2F">
      <w:pPr>
        <w:pStyle w:val="a5"/>
        <w:tabs>
          <w:tab w:val="left" w:pos="1860"/>
          <w:tab w:val="right" w:pos="9637"/>
        </w:tabs>
        <w:rPr>
          <w:rStyle w:val="Arial"/>
          <w:rFonts w:ascii="Times New Roman" w:hAnsi="Times New Roman"/>
          <w:sz w:val="28"/>
          <w:szCs w:val="28"/>
        </w:rPr>
      </w:pPr>
      <w:r w:rsidRPr="00606E2F">
        <w:rPr>
          <w:rStyle w:val="Arial"/>
          <w:rFonts w:ascii="Times New Roman" w:hAnsi="Times New Roman"/>
          <w:sz w:val="28"/>
          <w:szCs w:val="28"/>
        </w:rPr>
        <w:t xml:space="preserve">7.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Көшелерді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жарықтандыру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жүйелерінің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жұмыс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жағдайын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күнделікті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қамтамасыз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ету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,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көшені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жарықтандыру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желісін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ауыстырумен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,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істен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шыққан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жабдықтармен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және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жеткізушінің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қаражаты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есебінен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сатып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алынған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материалдармен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қамтамасыз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ету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>.</w:t>
      </w:r>
    </w:p>
    <w:p w:rsidR="00606E2F" w:rsidRPr="00606E2F" w:rsidRDefault="00606E2F" w:rsidP="00606E2F">
      <w:pPr>
        <w:pStyle w:val="a5"/>
        <w:tabs>
          <w:tab w:val="left" w:pos="1860"/>
          <w:tab w:val="right" w:pos="9637"/>
        </w:tabs>
        <w:rPr>
          <w:rStyle w:val="Arial"/>
          <w:rFonts w:ascii="Times New Roman" w:hAnsi="Times New Roman"/>
          <w:sz w:val="28"/>
          <w:szCs w:val="28"/>
        </w:rPr>
      </w:pPr>
      <w:r w:rsidRPr="00606E2F">
        <w:rPr>
          <w:rStyle w:val="Arial"/>
          <w:rFonts w:ascii="Times New Roman" w:hAnsi="Times New Roman"/>
          <w:sz w:val="28"/>
          <w:szCs w:val="28"/>
        </w:rPr>
        <w:t xml:space="preserve">8.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Учаске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жұмыс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сапасын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бақылап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,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барлық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қажетті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өндірістік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және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құрылыстық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құжаттаманы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жүргізуі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тиіс</w:t>
      </w:r>
      <w:proofErr w:type="spellEnd"/>
    </w:p>
    <w:p w:rsidR="00606E2F" w:rsidRDefault="00606E2F" w:rsidP="00763B27">
      <w:pPr>
        <w:pStyle w:val="a5"/>
        <w:tabs>
          <w:tab w:val="left" w:pos="1860"/>
          <w:tab w:val="right" w:pos="9637"/>
        </w:tabs>
        <w:rPr>
          <w:rStyle w:val="Arial"/>
          <w:rFonts w:ascii="Times New Roman" w:hAnsi="Times New Roman"/>
          <w:sz w:val="28"/>
          <w:szCs w:val="28"/>
        </w:rPr>
      </w:pPr>
      <w:r w:rsidRPr="00606E2F">
        <w:rPr>
          <w:rStyle w:val="Arial"/>
          <w:rFonts w:ascii="Times New Roman" w:hAnsi="Times New Roman"/>
          <w:sz w:val="28"/>
          <w:szCs w:val="28"/>
        </w:rPr>
        <w:t xml:space="preserve">9.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Бұл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жұмыстарды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орындау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үшін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жабдықтаушылардың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қолда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бар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жабдықтары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,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машиналары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мен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механизмдері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,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сондай-ақ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жұмысты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тиісті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сапамен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мерзімінде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аяқтауға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мүмкіндік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беретін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негізгі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жұмысшылардың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біліктілігі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болуы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 xml:space="preserve"> </w:t>
      </w:r>
      <w:proofErr w:type="spellStart"/>
      <w:r w:rsidRPr="00606E2F">
        <w:rPr>
          <w:rStyle w:val="Arial"/>
          <w:rFonts w:ascii="Times New Roman" w:hAnsi="Times New Roman"/>
          <w:sz w:val="28"/>
          <w:szCs w:val="28"/>
        </w:rPr>
        <w:t>керек</w:t>
      </w:r>
      <w:proofErr w:type="spellEnd"/>
      <w:r w:rsidRPr="00606E2F">
        <w:rPr>
          <w:rStyle w:val="Arial"/>
          <w:rFonts w:ascii="Times New Roman" w:hAnsi="Times New Roman"/>
          <w:sz w:val="28"/>
          <w:szCs w:val="28"/>
        </w:rPr>
        <w:t>.</w:t>
      </w:r>
    </w:p>
    <w:p w:rsidR="00606E2F" w:rsidRPr="00606E2F" w:rsidRDefault="00606E2F" w:rsidP="00763B27">
      <w:pPr>
        <w:pStyle w:val="a5"/>
        <w:tabs>
          <w:tab w:val="left" w:pos="1860"/>
          <w:tab w:val="right" w:pos="9637"/>
        </w:tabs>
        <w:rPr>
          <w:rStyle w:val="Arial"/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65CBD" w:rsidRDefault="00763B27" w:rsidP="00763B27">
      <w:pPr>
        <w:pStyle w:val="a5"/>
        <w:tabs>
          <w:tab w:val="left" w:pos="1860"/>
          <w:tab w:val="right" w:pos="9637"/>
        </w:tabs>
        <w:rPr>
          <w:rStyle w:val="Arial"/>
          <w:rFonts w:ascii="Times New Roman" w:hAnsi="Times New Roman"/>
          <w:b/>
          <w:sz w:val="28"/>
          <w:szCs w:val="28"/>
          <w:lang w:val="kk-KZ"/>
        </w:rPr>
      </w:pPr>
      <w:r>
        <w:rPr>
          <w:rStyle w:val="Arial"/>
          <w:rFonts w:ascii="Times New Roman" w:hAnsi="Times New Roman"/>
          <w:b/>
          <w:sz w:val="28"/>
          <w:szCs w:val="28"/>
        </w:rPr>
        <w:tab/>
      </w:r>
      <w:r w:rsidRPr="00606E2F">
        <w:rPr>
          <w:rStyle w:val="Arial"/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</w:t>
      </w:r>
      <w:r w:rsidR="00965CBD" w:rsidRPr="00965CBD">
        <w:rPr>
          <w:rStyle w:val="Arial"/>
          <w:rFonts w:ascii="Times New Roman" w:hAnsi="Times New Roman"/>
          <w:b/>
          <w:sz w:val="28"/>
          <w:szCs w:val="28"/>
        </w:rPr>
        <w:t>Приложение №</w:t>
      </w:r>
      <w:r w:rsidR="00965CBD" w:rsidRPr="00965CBD">
        <w:rPr>
          <w:rStyle w:val="Arial"/>
          <w:rFonts w:ascii="Times New Roman" w:hAnsi="Times New Roman"/>
          <w:b/>
          <w:sz w:val="28"/>
          <w:szCs w:val="28"/>
          <w:lang w:val="kk-KZ"/>
        </w:rPr>
        <w:t>2</w:t>
      </w:r>
    </w:p>
    <w:p w:rsidR="00965CBD" w:rsidRPr="00965CBD" w:rsidRDefault="00965CBD" w:rsidP="00965CBD">
      <w:pPr>
        <w:pStyle w:val="a5"/>
        <w:jc w:val="right"/>
        <w:rPr>
          <w:rFonts w:ascii="Times New Roman" w:hAnsi="Times New Roman" w:cs="Arial"/>
          <w:b/>
          <w:sz w:val="28"/>
          <w:szCs w:val="28"/>
          <w:shd w:val="clear" w:color="auto" w:fill="FFFFFF"/>
          <w:lang w:val="kk-KZ"/>
        </w:rPr>
      </w:pPr>
    </w:p>
    <w:p w:rsidR="00514293" w:rsidRDefault="00514293" w:rsidP="00965CBD">
      <w:pPr>
        <w:jc w:val="center"/>
        <w:rPr>
          <w:rFonts w:ascii="Times New Roman" w:hAnsi="Times New Roman" w:cs="Times New Roman"/>
          <w:sz w:val="28"/>
          <w:szCs w:val="28"/>
        </w:rPr>
      </w:pPr>
      <w:r w:rsidRPr="00514293">
        <w:rPr>
          <w:rFonts w:ascii="Times New Roman" w:hAnsi="Times New Roman" w:cs="Times New Roman"/>
          <w:b/>
          <w:sz w:val="28"/>
          <w:szCs w:val="28"/>
        </w:rPr>
        <w:t>Техническая спецификация закупаемых услуг</w:t>
      </w:r>
    </w:p>
    <w:p w:rsidR="00514293" w:rsidRDefault="00514293" w:rsidP="005142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160E">
        <w:rPr>
          <w:rFonts w:ascii="Times New Roman" w:hAnsi="Times New Roman" w:cs="Times New Roman"/>
          <w:b/>
          <w:sz w:val="28"/>
          <w:szCs w:val="28"/>
        </w:rPr>
        <w:t>Наименование услуг:</w:t>
      </w:r>
      <w:r>
        <w:rPr>
          <w:rFonts w:ascii="Times New Roman" w:hAnsi="Times New Roman" w:cs="Times New Roman"/>
          <w:sz w:val="28"/>
          <w:szCs w:val="28"/>
        </w:rPr>
        <w:t xml:space="preserve"> обслуживание сетей уличного освещения;</w:t>
      </w:r>
    </w:p>
    <w:p w:rsidR="00514293" w:rsidRPr="00965CBD" w:rsidRDefault="00514293" w:rsidP="00965CBD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0E">
        <w:rPr>
          <w:rFonts w:ascii="Times New Roman" w:hAnsi="Times New Roman" w:cs="Times New Roman"/>
          <w:b/>
          <w:sz w:val="28"/>
          <w:szCs w:val="28"/>
        </w:rPr>
        <w:t>Сроки оказания услуг:</w:t>
      </w:r>
      <w:r w:rsidR="001615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CBD" w:rsidRPr="00965CBD">
        <w:rPr>
          <w:rFonts w:ascii="Times New Roman" w:eastAsia="Calibri" w:hAnsi="Times New Roman" w:cs="Times New Roman"/>
          <w:sz w:val="28"/>
          <w:szCs w:val="28"/>
        </w:rPr>
        <w:t>с даты подписания договора и до 31 декабря 202</w:t>
      </w:r>
      <w:r w:rsidR="00093553">
        <w:rPr>
          <w:rFonts w:ascii="Times New Roman" w:eastAsia="Calibri" w:hAnsi="Times New Roman" w:cs="Times New Roman"/>
          <w:sz w:val="28"/>
          <w:szCs w:val="28"/>
        </w:rPr>
        <w:t>5</w:t>
      </w:r>
      <w:r w:rsidR="00965CBD" w:rsidRPr="00965CBD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965CBD" w:rsidRDefault="00514293" w:rsidP="005142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160E">
        <w:rPr>
          <w:rFonts w:ascii="Times New Roman" w:hAnsi="Times New Roman" w:cs="Times New Roman"/>
          <w:b/>
          <w:sz w:val="28"/>
          <w:szCs w:val="28"/>
        </w:rPr>
        <w:t>Место оказания услуг:</w:t>
      </w:r>
      <w:r w:rsidR="00965C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область, </w:t>
      </w:r>
      <w:proofErr w:type="spellStart"/>
      <w:r w:rsidR="00FB034B">
        <w:rPr>
          <w:rFonts w:ascii="Times New Roman" w:hAnsi="Times New Roman" w:cs="Times New Roman"/>
          <w:sz w:val="28"/>
          <w:szCs w:val="28"/>
        </w:rPr>
        <w:t>Камыстинский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</w:p>
    <w:p w:rsidR="00514293" w:rsidRDefault="00514293" w:rsidP="00965C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FB034B">
        <w:rPr>
          <w:rFonts w:ascii="Times New Roman" w:hAnsi="Times New Roman" w:cs="Times New Roman"/>
          <w:sz w:val="28"/>
          <w:szCs w:val="28"/>
        </w:rPr>
        <w:t>Клочково</w:t>
      </w:r>
      <w:proofErr w:type="spellEnd"/>
    </w:p>
    <w:p w:rsidR="00514293" w:rsidRPr="0036160E" w:rsidRDefault="00514293" w:rsidP="0051429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6160E">
        <w:rPr>
          <w:rFonts w:ascii="Times New Roman" w:hAnsi="Times New Roman" w:cs="Times New Roman"/>
          <w:b/>
          <w:sz w:val="28"/>
          <w:szCs w:val="28"/>
        </w:rPr>
        <w:t>Виды работ:</w:t>
      </w:r>
    </w:p>
    <w:p w:rsidR="00514293" w:rsidRDefault="00514293" w:rsidP="0051429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782"/>
        <w:gridCol w:w="3673"/>
        <w:gridCol w:w="2195"/>
        <w:gridCol w:w="2257"/>
      </w:tblGrid>
      <w:tr w:rsidR="00514293" w:rsidTr="00514293">
        <w:tc>
          <w:tcPr>
            <w:tcW w:w="806" w:type="dxa"/>
          </w:tcPr>
          <w:p w:rsidR="00514293" w:rsidRPr="00514293" w:rsidRDefault="00514293" w:rsidP="0051429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29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760" w:type="dxa"/>
          </w:tcPr>
          <w:p w:rsidR="007C28E4" w:rsidRDefault="007C28E4" w:rsidP="0051429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4293" w:rsidRPr="00514293" w:rsidRDefault="00514293" w:rsidP="0051429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29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работ</w:t>
            </w:r>
          </w:p>
        </w:tc>
        <w:tc>
          <w:tcPr>
            <w:tcW w:w="2283" w:type="dxa"/>
          </w:tcPr>
          <w:p w:rsidR="00514293" w:rsidRPr="00514293" w:rsidRDefault="00514293" w:rsidP="0051429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293">
              <w:rPr>
                <w:rFonts w:ascii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2284" w:type="dxa"/>
          </w:tcPr>
          <w:p w:rsidR="00514293" w:rsidRPr="00514293" w:rsidRDefault="0036160E" w:rsidP="0051429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Объем</w:t>
            </w:r>
            <w:r w:rsidR="00514293" w:rsidRPr="005142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год</w:t>
            </w:r>
          </w:p>
        </w:tc>
      </w:tr>
      <w:tr w:rsidR="00F01B9A" w:rsidTr="00514293">
        <w:tc>
          <w:tcPr>
            <w:tcW w:w="806" w:type="dxa"/>
          </w:tcPr>
          <w:p w:rsidR="00F01B9A" w:rsidRDefault="00F01B9A" w:rsidP="003616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60" w:type="dxa"/>
          </w:tcPr>
          <w:p w:rsidR="00F01B9A" w:rsidRDefault="00F01B9A" w:rsidP="005142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лампы ДРЛ-250 без применения специальной техники</w:t>
            </w:r>
          </w:p>
        </w:tc>
        <w:tc>
          <w:tcPr>
            <w:tcW w:w="2283" w:type="dxa"/>
          </w:tcPr>
          <w:p w:rsidR="00F01B9A" w:rsidRDefault="00965CBD" w:rsidP="003616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F01B9A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2284" w:type="dxa"/>
            <w:vMerge w:val="restart"/>
          </w:tcPr>
          <w:p w:rsidR="00F01B9A" w:rsidRDefault="00F01B9A" w:rsidP="003616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B9A" w:rsidRDefault="00F01B9A" w:rsidP="003616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B9A" w:rsidRDefault="00F01B9A" w:rsidP="003616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174" w:rsidRDefault="00C33174" w:rsidP="003616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174" w:rsidRDefault="00C33174" w:rsidP="003616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174" w:rsidRDefault="00C33174" w:rsidP="003616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174" w:rsidRDefault="00C33174" w:rsidP="003616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174" w:rsidRDefault="00C33174" w:rsidP="003616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174" w:rsidRDefault="00C33174" w:rsidP="003616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B9A" w:rsidRDefault="00F01B9A" w:rsidP="003616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B9A" w:rsidRDefault="00F01B9A" w:rsidP="00C331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заявке при необходимости</w:t>
            </w:r>
          </w:p>
        </w:tc>
      </w:tr>
      <w:tr w:rsidR="00F01B9A" w:rsidTr="00514293">
        <w:tc>
          <w:tcPr>
            <w:tcW w:w="806" w:type="dxa"/>
          </w:tcPr>
          <w:p w:rsidR="00F01B9A" w:rsidRDefault="00F01B9A" w:rsidP="003616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60" w:type="dxa"/>
          </w:tcPr>
          <w:p w:rsidR="00F01B9A" w:rsidRDefault="00F01B9A" w:rsidP="005142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лампы ДРЛ-250 с применением специальной техники</w:t>
            </w:r>
          </w:p>
        </w:tc>
        <w:tc>
          <w:tcPr>
            <w:tcW w:w="2283" w:type="dxa"/>
          </w:tcPr>
          <w:p w:rsidR="00F01B9A" w:rsidRDefault="00965CBD" w:rsidP="003616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F01B9A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2284" w:type="dxa"/>
            <w:vMerge/>
          </w:tcPr>
          <w:p w:rsidR="00F01B9A" w:rsidRDefault="00F01B9A" w:rsidP="00C702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B9A" w:rsidTr="00514293">
        <w:tc>
          <w:tcPr>
            <w:tcW w:w="806" w:type="dxa"/>
          </w:tcPr>
          <w:p w:rsidR="00F01B9A" w:rsidRDefault="00F01B9A" w:rsidP="003616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60" w:type="dxa"/>
          </w:tcPr>
          <w:p w:rsidR="00F01B9A" w:rsidRDefault="00F01B9A" w:rsidP="005142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приборов учета электронный счетчик 1-фазный</w:t>
            </w:r>
          </w:p>
        </w:tc>
        <w:tc>
          <w:tcPr>
            <w:tcW w:w="2283" w:type="dxa"/>
          </w:tcPr>
          <w:p w:rsidR="00F01B9A" w:rsidRDefault="00965CBD" w:rsidP="003616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F01B9A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2284" w:type="dxa"/>
            <w:vMerge/>
          </w:tcPr>
          <w:p w:rsidR="00F01B9A" w:rsidRDefault="00F01B9A" w:rsidP="00C702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B9A" w:rsidTr="00514293">
        <w:tc>
          <w:tcPr>
            <w:tcW w:w="806" w:type="dxa"/>
          </w:tcPr>
          <w:p w:rsidR="00F01B9A" w:rsidRDefault="00F01B9A" w:rsidP="003616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60" w:type="dxa"/>
          </w:tcPr>
          <w:p w:rsidR="00F01B9A" w:rsidRDefault="00F01B9A" w:rsidP="005142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 времени включения/отключения программного реле</w:t>
            </w:r>
          </w:p>
        </w:tc>
        <w:tc>
          <w:tcPr>
            <w:tcW w:w="2283" w:type="dxa"/>
          </w:tcPr>
          <w:p w:rsidR="00F01B9A" w:rsidRDefault="00965CBD" w:rsidP="003616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84" w:type="dxa"/>
            <w:vMerge/>
          </w:tcPr>
          <w:p w:rsidR="00F01B9A" w:rsidRDefault="00F01B9A" w:rsidP="00C702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B9A" w:rsidTr="00514293">
        <w:tc>
          <w:tcPr>
            <w:tcW w:w="806" w:type="dxa"/>
          </w:tcPr>
          <w:p w:rsidR="00F01B9A" w:rsidRDefault="00F01B9A" w:rsidP="003616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60" w:type="dxa"/>
          </w:tcPr>
          <w:p w:rsidR="00F01B9A" w:rsidRDefault="00F01B9A" w:rsidP="005142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магнитного пускателя</w:t>
            </w:r>
          </w:p>
        </w:tc>
        <w:tc>
          <w:tcPr>
            <w:tcW w:w="2283" w:type="dxa"/>
          </w:tcPr>
          <w:p w:rsidR="00F01B9A" w:rsidRDefault="00965CBD" w:rsidP="003616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84" w:type="dxa"/>
            <w:vMerge/>
          </w:tcPr>
          <w:p w:rsidR="00F01B9A" w:rsidRDefault="00F01B9A" w:rsidP="00C702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B9A" w:rsidTr="00514293">
        <w:tc>
          <w:tcPr>
            <w:tcW w:w="806" w:type="dxa"/>
          </w:tcPr>
          <w:p w:rsidR="00F01B9A" w:rsidRDefault="00F01B9A" w:rsidP="003616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60" w:type="dxa"/>
          </w:tcPr>
          <w:p w:rsidR="00F01B9A" w:rsidRDefault="00F01B9A" w:rsidP="005142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реле времени ТЭ-15</w:t>
            </w:r>
          </w:p>
        </w:tc>
        <w:tc>
          <w:tcPr>
            <w:tcW w:w="2283" w:type="dxa"/>
          </w:tcPr>
          <w:p w:rsidR="00F01B9A" w:rsidRDefault="00965CBD" w:rsidP="00965C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84" w:type="dxa"/>
            <w:vMerge/>
          </w:tcPr>
          <w:p w:rsidR="00F01B9A" w:rsidRDefault="00F01B9A" w:rsidP="005142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B9A" w:rsidTr="00514293">
        <w:tc>
          <w:tcPr>
            <w:tcW w:w="806" w:type="dxa"/>
          </w:tcPr>
          <w:p w:rsidR="00F01B9A" w:rsidRDefault="00F01B9A" w:rsidP="003616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760" w:type="dxa"/>
          </w:tcPr>
          <w:p w:rsidR="00F01B9A" w:rsidRDefault="00F01B9A" w:rsidP="005142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автоматического выключателя ВА 47-63, 3Р 32А</w:t>
            </w:r>
          </w:p>
        </w:tc>
        <w:tc>
          <w:tcPr>
            <w:tcW w:w="2283" w:type="dxa"/>
          </w:tcPr>
          <w:p w:rsidR="00F01B9A" w:rsidRDefault="00965CBD" w:rsidP="00965C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84" w:type="dxa"/>
            <w:vMerge/>
          </w:tcPr>
          <w:p w:rsidR="00F01B9A" w:rsidRDefault="00F01B9A" w:rsidP="005142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B9A" w:rsidTr="00514293">
        <w:tc>
          <w:tcPr>
            <w:tcW w:w="806" w:type="dxa"/>
          </w:tcPr>
          <w:p w:rsidR="00F01B9A" w:rsidRDefault="00F01B9A" w:rsidP="003616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760" w:type="dxa"/>
          </w:tcPr>
          <w:p w:rsidR="00F01B9A" w:rsidRDefault="00F01B9A" w:rsidP="005142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Ревизия светильника РКУ-250</w:t>
            </w:r>
          </w:p>
        </w:tc>
        <w:tc>
          <w:tcPr>
            <w:tcW w:w="2283" w:type="dxa"/>
          </w:tcPr>
          <w:p w:rsidR="00F01B9A" w:rsidRDefault="00965CBD" w:rsidP="00965C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84" w:type="dxa"/>
            <w:vMerge/>
          </w:tcPr>
          <w:p w:rsidR="00F01B9A" w:rsidRDefault="00F01B9A" w:rsidP="005142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B9A" w:rsidTr="00514293">
        <w:tc>
          <w:tcPr>
            <w:tcW w:w="806" w:type="dxa"/>
          </w:tcPr>
          <w:p w:rsidR="00F01B9A" w:rsidRDefault="00F01B9A" w:rsidP="003616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760" w:type="dxa"/>
          </w:tcPr>
          <w:p w:rsidR="00F01B9A" w:rsidRDefault="00F01B9A" w:rsidP="005142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Ревизия шкафов учета пускорегулирующей аппаратуры</w:t>
            </w:r>
          </w:p>
        </w:tc>
        <w:tc>
          <w:tcPr>
            <w:tcW w:w="2283" w:type="dxa"/>
          </w:tcPr>
          <w:p w:rsidR="00F01B9A" w:rsidRDefault="00965CBD" w:rsidP="00965C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84" w:type="dxa"/>
            <w:vMerge/>
          </w:tcPr>
          <w:p w:rsidR="00F01B9A" w:rsidRDefault="00F01B9A" w:rsidP="005142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4293" w:rsidRDefault="00514293" w:rsidP="005142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160E" w:rsidRDefault="0036160E" w:rsidP="0036160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Поставщик услуг:</w:t>
      </w:r>
    </w:p>
    <w:p w:rsidR="0036160E" w:rsidRDefault="0036160E" w:rsidP="0036160E">
      <w:pPr>
        <w:pStyle w:val="a3"/>
        <w:rPr>
          <w:rFonts w:ascii="Times New Roman" w:hAnsi="Times New Roman" w:cs="Times New Roman"/>
          <w:sz w:val="28"/>
          <w:szCs w:val="28"/>
        </w:rPr>
      </w:pPr>
      <w:r w:rsidRPr="0036160E">
        <w:rPr>
          <w:rFonts w:ascii="Times New Roman" w:hAnsi="Times New Roman" w:cs="Times New Roman"/>
          <w:sz w:val="28"/>
          <w:szCs w:val="28"/>
        </w:rPr>
        <w:t>- производит все работы,</w:t>
      </w:r>
      <w:r>
        <w:rPr>
          <w:rFonts w:ascii="Times New Roman" w:hAnsi="Times New Roman" w:cs="Times New Roman"/>
          <w:sz w:val="28"/>
          <w:szCs w:val="28"/>
        </w:rPr>
        <w:t xml:space="preserve"> указанные в п. 4 настоящей технической спецификации, по мере поступления заявок от заказчика;</w:t>
      </w:r>
    </w:p>
    <w:p w:rsidR="0036160E" w:rsidRDefault="0036160E" w:rsidP="003616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несет все расходы по приобретению, установке, либо заме</w:t>
      </w:r>
      <w:r w:rsidR="00C7029E">
        <w:rPr>
          <w:rFonts w:ascii="Times New Roman" w:hAnsi="Times New Roman" w:cs="Times New Roman"/>
          <w:sz w:val="28"/>
          <w:szCs w:val="28"/>
        </w:rPr>
        <w:t>не вышедших из строя материалов</w:t>
      </w:r>
      <w:r w:rsidR="006919E2" w:rsidRPr="006919E2">
        <w:rPr>
          <w:rFonts w:ascii="Times New Roman" w:hAnsi="Times New Roman" w:cs="Times New Roman"/>
          <w:sz w:val="28"/>
          <w:szCs w:val="28"/>
        </w:rPr>
        <w:t xml:space="preserve"> </w:t>
      </w:r>
      <w:r w:rsidR="00CF2A63">
        <w:rPr>
          <w:rFonts w:ascii="Times New Roman" w:hAnsi="Times New Roman" w:cs="Times New Roman"/>
          <w:sz w:val="28"/>
          <w:szCs w:val="28"/>
        </w:rPr>
        <w:t>(лампы, пускатели и т.д.);</w:t>
      </w:r>
    </w:p>
    <w:p w:rsidR="00CF2A63" w:rsidRDefault="00CF2A63" w:rsidP="003616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заключении договора предоставляет расчет по видам работ и услуг, указанных в технической спецификации;</w:t>
      </w:r>
    </w:p>
    <w:p w:rsidR="00CF2A63" w:rsidRDefault="00C7029E" w:rsidP="00C702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F2A63">
        <w:rPr>
          <w:rFonts w:ascii="Times New Roman" w:hAnsi="Times New Roman" w:cs="Times New Roman"/>
          <w:sz w:val="28"/>
          <w:szCs w:val="28"/>
        </w:rPr>
        <w:t>оставщик обеспечивает качество устанавливаемых устройств пускорегулирующей аппаратуры, люминесцентных дуговых ртутных ламп</w:t>
      </w:r>
      <w:r w:rsidR="006919E2">
        <w:rPr>
          <w:rFonts w:ascii="Times New Roman" w:hAnsi="Times New Roman" w:cs="Times New Roman"/>
          <w:sz w:val="28"/>
          <w:szCs w:val="28"/>
        </w:rPr>
        <w:t>, а так</w:t>
      </w:r>
      <w:r>
        <w:rPr>
          <w:rFonts w:ascii="Times New Roman" w:hAnsi="Times New Roman" w:cs="Times New Roman"/>
          <w:sz w:val="28"/>
          <w:szCs w:val="28"/>
        </w:rPr>
        <w:t>же соответствие их техническим характеристикам по всем показателям и сроку службы. В случае установки некачественных устройств (ламп ДРЛ, ПРА) и выхода их из строя</w:t>
      </w:r>
      <w:r w:rsidR="007142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раньше установленного срока службы, необходимо по требованию заказчика произвести замену за счет поставщика.</w:t>
      </w:r>
    </w:p>
    <w:p w:rsidR="0016150F" w:rsidRPr="00965CBD" w:rsidRDefault="006919E2" w:rsidP="0016150F">
      <w:pPr>
        <w:pStyle w:val="a3"/>
        <w:numPr>
          <w:ilvl w:val="0"/>
          <w:numId w:val="1"/>
        </w:numPr>
        <w:tabs>
          <w:tab w:val="left" w:pos="240"/>
          <w:tab w:val="left" w:pos="399"/>
        </w:tabs>
        <w:ind w:right="-1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Ежедневное </w:t>
      </w:r>
      <w:r w:rsidR="0016150F" w:rsidRPr="00965CBD">
        <w:rPr>
          <w:rFonts w:ascii="Times New Roman" w:eastAsia="Calibri" w:hAnsi="Times New Roman" w:cs="Times New Roman"/>
          <w:sz w:val="28"/>
          <w:szCs w:val="28"/>
        </w:rPr>
        <w:t>обеспечение рабочего состоя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ния систем уличного освещения, </w:t>
      </w:r>
      <w:r w:rsidR="0016150F" w:rsidRPr="00965CBD">
        <w:rPr>
          <w:rFonts w:ascii="Times New Roman" w:eastAsia="Calibri" w:hAnsi="Times New Roman" w:cs="Times New Roman"/>
          <w:sz w:val="28"/>
          <w:szCs w:val="28"/>
        </w:rPr>
        <w:t>техническое обслуживание линии уличного освещения с заменой, вышедшего из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троя оборудования </w:t>
      </w:r>
      <w:r w:rsidR="0016150F" w:rsidRPr="00965CBD">
        <w:rPr>
          <w:rFonts w:ascii="Times New Roman" w:eastAsia="Calibri" w:hAnsi="Times New Roman" w:cs="Times New Roman"/>
          <w:sz w:val="28"/>
          <w:szCs w:val="28"/>
        </w:rPr>
        <w:t xml:space="preserve">и материалов, приобретаемых за счёт средств </w:t>
      </w:r>
      <w:r w:rsidR="00C33174">
        <w:rPr>
          <w:rFonts w:ascii="Times New Roman" w:eastAsia="Calibri" w:hAnsi="Times New Roman" w:cs="Times New Roman"/>
          <w:sz w:val="28"/>
          <w:szCs w:val="28"/>
        </w:rPr>
        <w:t>поставщика</w:t>
      </w:r>
      <w:r w:rsidR="0016150F" w:rsidRPr="00965CB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65CBD" w:rsidRPr="00965CBD" w:rsidRDefault="00965CBD" w:rsidP="00965CBD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65CBD">
        <w:rPr>
          <w:rFonts w:ascii="Times New Roman" w:eastAsia="Calibri" w:hAnsi="Times New Roman" w:cs="Times New Roman"/>
          <w:sz w:val="28"/>
          <w:szCs w:val="28"/>
          <w:lang w:val="kk-KZ"/>
        </w:rPr>
        <w:t>На объекте должен осуществляться контроль качества работ и ведение всей необходимой производственной и исполнительной документации.</w:t>
      </w:r>
    </w:p>
    <w:p w:rsidR="00965CBD" w:rsidRPr="00965CBD" w:rsidRDefault="00965CBD" w:rsidP="00965CBD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965CBD">
        <w:rPr>
          <w:rFonts w:ascii="Times New Roman" w:eastAsia="Calibri" w:hAnsi="Times New Roman" w:cs="Times New Roman"/>
          <w:sz w:val="28"/>
          <w:szCs w:val="28"/>
          <w:lang w:val="kk-KZ"/>
        </w:rPr>
        <w:t>Для выполнения данной работы  поставщики должны имеет в наличии оборудование, машины и механизмы, а также квалификационную подготовку основных работников, позволяющих выполнить работы в установленные сроки с надлежащим качеством.</w:t>
      </w:r>
    </w:p>
    <w:p w:rsidR="0016150F" w:rsidRPr="00965CBD" w:rsidRDefault="0016150F" w:rsidP="00965CBD">
      <w:pPr>
        <w:pStyle w:val="a3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16150F" w:rsidRPr="00965CBD" w:rsidSect="0026611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B7D" w:rsidRDefault="002C3B7D" w:rsidP="00763B27">
      <w:pPr>
        <w:spacing w:after="0" w:line="240" w:lineRule="auto"/>
      </w:pPr>
      <w:r>
        <w:separator/>
      </w:r>
    </w:p>
  </w:endnote>
  <w:endnote w:type="continuationSeparator" w:id="0">
    <w:p w:rsidR="002C3B7D" w:rsidRDefault="002C3B7D" w:rsidP="00763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B7D" w:rsidRDefault="002C3B7D" w:rsidP="00763B27">
      <w:pPr>
        <w:spacing w:after="0" w:line="240" w:lineRule="auto"/>
      </w:pPr>
      <w:r>
        <w:separator/>
      </w:r>
    </w:p>
  </w:footnote>
  <w:footnote w:type="continuationSeparator" w:id="0">
    <w:p w:rsidR="002C3B7D" w:rsidRDefault="002C3B7D" w:rsidP="00763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07A02"/>
    <w:multiLevelType w:val="hybridMultilevel"/>
    <w:tmpl w:val="31FE239E"/>
    <w:lvl w:ilvl="0" w:tplc="793A00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293"/>
    <w:rsid w:val="00093553"/>
    <w:rsid w:val="00110C1C"/>
    <w:rsid w:val="0016150F"/>
    <w:rsid w:val="0021102D"/>
    <w:rsid w:val="00266115"/>
    <w:rsid w:val="002C3B7D"/>
    <w:rsid w:val="002E3192"/>
    <w:rsid w:val="0036160E"/>
    <w:rsid w:val="003A5964"/>
    <w:rsid w:val="004426FA"/>
    <w:rsid w:val="004C3A12"/>
    <w:rsid w:val="00514293"/>
    <w:rsid w:val="00606E2F"/>
    <w:rsid w:val="006919E2"/>
    <w:rsid w:val="006F575F"/>
    <w:rsid w:val="00714205"/>
    <w:rsid w:val="00763B27"/>
    <w:rsid w:val="007B6D9B"/>
    <w:rsid w:val="007C28E4"/>
    <w:rsid w:val="007E6558"/>
    <w:rsid w:val="008B2182"/>
    <w:rsid w:val="00965CBD"/>
    <w:rsid w:val="009E5936"/>
    <w:rsid w:val="00A15BB2"/>
    <w:rsid w:val="00C33174"/>
    <w:rsid w:val="00C35220"/>
    <w:rsid w:val="00C7029E"/>
    <w:rsid w:val="00C9532F"/>
    <w:rsid w:val="00CF2A63"/>
    <w:rsid w:val="00D049A3"/>
    <w:rsid w:val="00D3094B"/>
    <w:rsid w:val="00F01B9A"/>
    <w:rsid w:val="00FB0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F5DCC2-406B-42BB-AF22-F9464310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293"/>
    <w:pPr>
      <w:ind w:left="720"/>
      <w:contextualSpacing/>
    </w:pPr>
  </w:style>
  <w:style w:type="table" w:styleId="a4">
    <w:name w:val="Table Grid"/>
    <w:basedOn w:val="a1"/>
    <w:uiPriority w:val="59"/>
    <w:rsid w:val="00514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">
    <w:name w:val="Основной текст + Arial"/>
    <w:aliases w:val="7,5 pt,Интервал 0 pt"/>
    <w:uiPriority w:val="99"/>
    <w:rsid w:val="00965CBD"/>
    <w:rPr>
      <w:rFonts w:ascii="Arial" w:hAnsi="Arial" w:cs="Arial"/>
      <w:spacing w:val="0"/>
      <w:sz w:val="15"/>
      <w:szCs w:val="15"/>
      <w:shd w:val="clear" w:color="auto" w:fill="FFFFFF"/>
    </w:rPr>
  </w:style>
  <w:style w:type="paragraph" w:styleId="a5">
    <w:name w:val="No Spacing"/>
    <w:uiPriority w:val="1"/>
    <w:qFormat/>
    <w:rsid w:val="00965CBD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763B2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3B27"/>
    <w:rPr>
      <w:rFonts w:ascii="Consolas" w:hAnsi="Consolas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763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3B27"/>
  </w:style>
  <w:style w:type="paragraph" w:styleId="a8">
    <w:name w:val="footer"/>
    <w:basedOn w:val="a"/>
    <w:link w:val="a9"/>
    <w:uiPriority w:val="99"/>
    <w:unhideWhenUsed/>
    <w:rsid w:val="00763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3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6</cp:revision>
  <cp:lastPrinted>2019-02-12T06:13:00Z</cp:lastPrinted>
  <dcterms:created xsi:type="dcterms:W3CDTF">2024-01-18T03:48:00Z</dcterms:created>
  <dcterms:modified xsi:type="dcterms:W3CDTF">2025-02-08T05:06:00Z</dcterms:modified>
</cp:coreProperties>
</file>