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004EF">
      <w:pPr>
        <w:jc w:val="center"/>
        <w:rPr>
          <w:b/>
          <w:sz w:val="24"/>
          <w:szCs w:val="24"/>
          <w:lang w:val="kk-KZ"/>
        </w:rPr>
      </w:pPr>
      <w:r>
        <w:rPr>
          <w:b/>
          <w:sz w:val="24"/>
          <w:szCs w:val="24"/>
          <w:lang w:val="kk-KZ"/>
        </w:rPr>
        <w:t>Картриджді толтыру</w:t>
      </w:r>
    </w:p>
    <w:p w14:paraId="5C20E4CE">
      <w:pPr>
        <w:jc w:val="center"/>
        <w:rPr>
          <w:b/>
          <w:sz w:val="24"/>
          <w:szCs w:val="24"/>
          <w:lang w:val="kk-KZ"/>
        </w:rPr>
      </w:pPr>
      <w:r>
        <w:rPr>
          <w:b/>
          <w:sz w:val="24"/>
          <w:szCs w:val="24"/>
          <w:lang w:val="kk-KZ"/>
        </w:rPr>
        <w:t>Қызметтерді орындау мерзімі-202</w:t>
      </w:r>
      <w:r>
        <w:rPr>
          <w:rFonts w:hint="default"/>
          <w:b/>
          <w:sz w:val="24"/>
          <w:szCs w:val="24"/>
          <w:lang w:val="en-US"/>
        </w:rPr>
        <w:t>5</w:t>
      </w:r>
      <w:r>
        <w:rPr>
          <w:b/>
          <w:sz w:val="24"/>
          <w:szCs w:val="24"/>
          <w:lang w:val="kk-KZ"/>
        </w:rPr>
        <w:t xml:space="preserve"> жылғы 31 желтоқсанға дейін.</w:t>
      </w:r>
    </w:p>
    <w:p w14:paraId="6F6221B6">
      <w:pPr>
        <w:rPr>
          <w:b/>
          <w:sz w:val="24"/>
          <w:szCs w:val="24"/>
          <w:lang w:val="kk-KZ"/>
        </w:rPr>
      </w:pPr>
    </w:p>
    <w:p w14:paraId="112CEA72">
      <w:pPr>
        <w:ind w:firstLine="426"/>
        <w:rPr>
          <w:b/>
          <w:sz w:val="24"/>
          <w:szCs w:val="24"/>
          <w:lang w:val="kk-KZ"/>
        </w:rPr>
      </w:pPr>
      <w:r>
        <w:rPr>
          <w:b/>
          <w:sz w:val="24"/>
          <w:szCs w:val="24"/>
          <w:lang w:val="kk-KZ"/>
        </w:rPr>
        <w:t>Картриджді толтыру-бұл қағаздағы мәтін мен графикалық ақпаратты шығару құрылғыларының негізгі түйіндерінің үздіксіз жұмысын қамтамасыз ету:</w:t>
      </w:r>
    </w:p>
    <w:p w14:paraId="60808091">
      <w:pPr>
        <w:rPr>
          <w:sz w:val="24"/>
          <w:szCs w:val="24"/>
          <w:lang w:val="kk-KZ"/>
        </w:rPr>
      </w:pPr>
      <w:r>
        <w:rPr>
          <w:sz w:val="24"/>
          <w:szCs w:val="24"/>
          <w:lang w:val="kk-KZ"/>
        </w:rPr>
        <w:t>* Картриджді толық бөлшектеу, пайдаланылған тонерді тазарту, құрғақ тазалау, содан кейін картридждің барлық бөліктерін арнайы сұйықтықтармен жуу, магнит білігін жуу, айналмалы бөліктердің осьтерін майлау, айналмалы электр түйіспелерін майлау, толтыру, құрастыру, тестілеу.</w:t>
      </w:r>
    </w:p>
    <w:p w14:paraId="4D85F8C9">
      <w:pPr>
        <w:rPr>
          <w:sz w:val="24"/>
          <w:szCs w:val="24"/>
          <w:lang w:val="kk-KZ"/>
        </w:rPr>
      </w:pPr>
      <w:r>
        <w:rPr>
          <w:sz w:val="24"/>
          <w:szCs w:val="24"/>
          <w:lang w:val="kk-KZ"/>
        </w:rPr>
        <w:t>* Толтыруға арналған Тонер әрдайым жоғары сапалы басып шығаруды қамтамасыз етуі керек, қара мәтіннің айқындылығын және жартылай реңктердің сұр реңктерінің тегіс ауысуын қамтамасыз етуі керек, жоғары өнімді басып шығарудың тұрақты дәлдігін, сапасы мен сенімділігін қамтамасыз етуі керек.</w:t>
      </w:r>
    </w:p>
    <w:p w14:paraId="74303FD8">
      <w:pPr>
        <w:rPr>
          <w:sz w:val="24"/>
          <w:szCs w:val="24"/>
          <w:lang w:val="kk-KZ"/>
        </w:rPr>
      </w:pPr>
      <w:r>
        <w:rPr>
          <w:sz w:val="24"/>
          <w:szCs w:val="24"/>
          <w:lang w:val="kk-KZ"/>
        </w:rPr>
        <w:t>* Картридждерді толтырғаннан кейін басып шығарылған парақтарда ақаулар, дақтар, жолақтар және басқа жоспарланбаған басып шығару ақаулары болмауы керек.</w:t>
      </w:r>
    </w:p>
    <w:p w14:paraId="3FBE2FE0">
      <w:pPr>
        <w:rPr>
          <w:sz w:val="24"/>
          <w:szCs w:val="24"/>
          <w:lang w:val="kk-KZ"/>
        </w:rPr>
      </w:pPr>
      <w:r>
        <w:rPr>
          <w:sz w:val="24"/>
          <w:szCs w:val="24"/>
          <w:lang w:val="kk-KZ"/>
        </w:rPr>
        <w:t>1 лазерлік картриджді толтыру келесі технологиялық кезеңдерден тұрады:</w:t>
      </w:r>
    </w:p>
    <w:p w14:paraId="39A4E6D3">
      <w:pPr>
        <w:rPr>
          <w:sz w:val="24"/>
          <w:szCs w:val="24"/>
          <w:lang w:val="kk-KZ"/>
        </w:rPr>
      </w:pPr>
      <w:r>
        <w:rPr>
          <w:sz w:val="24"/>
          <w:szCs w:val="24"/>
          <w:lang w:val="kk-KZ"/>
        </w:rPr>
        <w:t>* принтерде жасырын ақауларды анықтау және картридж механизмінің күйін анықтау үшін тестілеу;</w:t>
      </w:r>
    </w:p>
    <w:p w14:paraId="671DD027">
      <w:pPr>
        <w:rPr>
          <w:sz w:val="24"/>
          <w:szCs w:val="24"/>
          <w:lang w:val="kk-KZ"/>
        </w:rPr>
      </w:pPr>
      <w:r>
        <w:rPr>
          <w:sz w:val="24"/>
          <w:szCs w:val="24"/>
          <w:lang w:val="kk-KZ"/>
        </w:rPr>
        <w:t>* толық бөлшектеу / құрастыру;</w:t>
      </w:r>
    </w:p>
    <w:p w14:paraId="24F59FC9">
      <w:pPr>
        <w:rPr>
          <w:sz w:val="24"/>
          <w:szCs w:val="24"/>
          <w:lang w:val="kk-KZ"/>
        </w:rPr>
      </w:pPr>
      <w:r>
        <w:rPr>
          <w:sz w:val="24"/>
          <w:szCs w:val="24"/>
          <w:lang w:val="kk-KZ"/>
        </w:rPr>
        <w:t>* корпусты, жүздерді, роликтерді арнайы сұйықтықтармен ішкі тазалау;</w:t>
      </w:r>
    </w:p>
    <w:p w14:paraId="692DDAD0">
      <w:pPr>
        <w:rPr>
          <w:sz w:val="24"/>
          <w:szCs w:val="24"/>
          <w:lang w:val="kk-KZ"/>
        </w:rPr>
      </w:pPr>
      <w:r>
        <w:rPr>
          <w:sz w:val="24"/>
          <w:szCs w:val="24"/>
          <w:lang w:val="kk-KZ"/>
        </w:rPr>
        <w:t>* Фото барабанды Жылтырату;</w:t>
      </w:r>
    </w:p>
    <w:p w14:paraId="482A9143">
      <w:pPr>
        <w:rPr>
          <w:sz w:val="24"/>
          <w:szCs w:val="24"/>
          <w:lang w:val="kk-KZ"/>
        </w:rPr>
      </w:pPr>
      <w:r>
        <w:rPr>
          <w:sz w:val="24"/>
          <w:szCs w:val="24"/>
          <w:lang w:val="kk-KZ"/>
        </w:rPr>
        <w:t>* құрастыру, тонермен толтыру, басып шығару сапасын тексеру;</w:t>
      </w:r>
    </w:p>
    <w:p w14:paraId="0F8A815A">
      <w:pPr>
        <w:rPr>
          <w:sz w:val="24"/>
          <w:szCs w:val="24"/>
          <w:lang w:val="kk-KZ"/>
        </w:rPr>
      </w:pPr>
      <w:r>
        <w:rPr>
          <w:sz w:val="24"/>
          <w:szCs w:val="24"/>
          <w:lang w:val="kk-KZ"/>
        </w:rPr>
        <w:t>* картриджді жеңіл-ылғал өткізбейтін пакетке орау және дәнекерлеу.</w:t>
      </w:r>
    </w:p>
    <w:p w14:paraId="2B1326FE">
      <w:pPr>
        <w:rPr>
          <w:sz w:val="24"/>
          <w:szCs w:val="24"/>
          <w:lang w:val="kk-KZ"/>
        </w:rPr>
      </w:pPr>
      <w:r>
        <w:rPr>
          <w:sz w:val="24"/>
          <w:szCs w:val="24"/>
          <w:lang w:val="kk-KZ"/>
        </w:rPr>
        <w:t>* тозатын картридждің барлық бөлшектерін технологиялық өңдеу (тазалау, жуу, арнайы ерітінділермен Жылтырату);</w:t>
      </w:r>
    </w:p>
    <w:p w14:paraId="41D3DF90">
      <w:pPr>
        <w:rPr>
          <w:sz w:val="24"/>
          <w:szCs w:val="24"/>
          <w:lang w:val="kk-KZ"/>
        </w:rPr>
      </w:pPr>
      <w:r>
        <w:rPr>
          <w:sz w:val="24"/>
          <w:szCs w:val="24"/>
          <w:lang w:val="kk-KZ"/>
        </w:rPr>
        <w:t>* Тозған бөлшектерді жаңаларына ауыстыру;</w:t>
      </w:r>
    </w:p>
    <w:p w14:paraId="669DD800">
      <w:pPr>
        <w:rPr>
          <w:sz w:val="24"/>
          <w:szCs w:val="24"/>
          <w:lang w:val="kk-KZ"/>
        </w:rPr>
      </w:pPr>
      <w:r>
        <w:rPr>
          <w:sz w:val="24"/>
          <w:szCs w:val="24"/>
          <w:lang w:val="kk-KZ"/>
        </w:rPr>
        <w:t>* Әрбір оралған картриджге жұмыс түрі, Толтыру күні және картридж моделі көрсетілген стикер жапсырылады.</w:t>
      </w:r>
    </w:p>
    <w:p w14:paraId="1F9537DB">
      <w:pPr>
        <w:rPr>
          <w:sz w:val="24"/>
          <w:szCs w:val="24"/>
          <w:lang w:val="kk-KZ"/>
        </w:rPr>
      </w:pPr>
      <w:r>
        <w:rPr>
          <w:sz w:val="24"/>
          <w:szCs w:val="24"/>
          <w:lang w:val="kk-KZ"/>
        </w:rPr>
        <w:t>2. Картридждерді толтыру бойынша қызметтер картридж корпусына зақым келтірместен жүргізілуі тиіс.</w:t>
      </w:r>
    </w:p>
    <w:p w14:paraId="623D7B6B">
      <w:pPr>
        <w:rPr>
          <w:sz w:val="24"/>
          <w:szCs w:val="24"/>
          <w:lang w:val="kk-KZ"/>
        </w:rPr>
      </w:pPr>
      <w:r>
        <w:rPr>
          <w:sz w:val="24"/>
          <w:szCs w:val="24"/>
          <w:lang w:val="kk-KZ"/>
        </w:rPr>
        <w:t>3. Картридждерді толтыру бойынша қызметтер техниканың нақты түріне арналған нормативтік-техникалық, пайдалану құжаттамасының талаптарына сәйкес орындалуы тиіс.</w:t>
      </w:r>
    </w:p>
    <w:p w14:paraId="6E6FF477">
      <w:pPr>
        <w:rPr>
          <w:sz w:val="24"/>
          <w:szCs w:val="24"/>
          <w:lang w:val="kk-KZ"/>
        </w:rPr>
      </w:pPr>
      <w:r>
        <w:rPr>
          <w:sz w:val="24"/>
          <w:szCs w:val="24"/>
          <w:lang w:val="kk-KZ"/>
        </w:rPr>
        <w:t>4. Картриджді толтыру бойынша қызметтер сапалы және толық көлемде орындалуы тиіс.</w:t>
      </w:r>
    </w:p>
    <w:p w14:paraId="26246824">
      <w:pPr>
        <w:rPr>
          <w:sz w:val="24"/>
          <w:szCs w:val="24"/>
          <w:lang w:val="kk-KZ"/>
        </w:rPr>
      </w:pPr>
      <w:r>
        <w:rPr>
          <w:sz w:val="24"/>
          <w:szCs w:val="24"/>
          <w:lang w:val="kk-KZ"/>
        </w:rPr>
        <w:t>5. Картридждерді толтырғаннан кейін басып шығарылатын беттер саны картридж өндірушісі мәлімдеген санға (ресурсқа) сәйкес келуі тиіс.</w:t>
      </w:r>
    </w:p>
    <w:p w14:paraId="5FD42A16">
      <w:pPr>
        <w:rPr>
          <w:sz w:val="24"/>
          <w:szCs w:val="24"/>
          <w:lang w:val="kk-KZ"/>
        </w:rPr>
      </w:pPr>
      <w:r>
        <w:rPr>
          <w:sz w:val="24"/>
          <w:szCs w:val="24"/>
          <w:lang w:val="kk-KZ"/>
        </w:rPr>
        <w:t>6. Көрсетілетін қызметтердің сапасы Қазақстан Республикасының аумағында қолданылатын техникалық шарттар мен санитарлық талаптарға сәйкес болуы тиіс.</w:t>
      </w:r>
    </w:p>
    <w:p w14:paraId="154AAE36">
      <w:pPr>
        <w:rPr>
          <w:sz w:val="24"/>
          <w:szCs w:val="24"/>
          <w:lang w:val="kk-KZ"/>
        </w:rPr>
      </w:pPr>
    </w:p>
    <w:p w14:paraId="4348B677">
      <w:pPr>
        <w:rPr>
          <w:sz w:val="24"/>
          <w:szCs w:val="24"/>
          <w:lang w:val="kk-KZ"/>
        </w:rPr>
      </w:pPr>
      <w:r>
        <w:rPr>
          <w:b/>
          <w:sz w:val="24"/>
          <w:szCs w:val="24"/>
          <w:lang w:val="kk-KZ"/>
        </w:rPr>
        <w:t>Жабдықтардың жалпы саны.</w:t>
      </w:r>
    </w:p>
    <w:p w14:paraId="21BAAB5F">
      <w:pPr>
        <w:rPr>
          <w:bCs/>
          <w:spacing w:val="-1"/>
          <w:sz w:val="22"/>
          <w:szCs w:val="22"/>
          <w:lang w:val="kk-KZ"/>
        </w:rPr>
      </w:pPr>
      <w:r>
        <w:rPr>
          <w:sz w:val="24"/>
          <w:szCs w:val="24"/>
          <w:lang w:val="kk-KZ"/>
        </w:rPr>
        <w:t xml:space="preserve">Қара түсті картридждерді толтыру саны </w:t>
      </w:r>
      <w:r>
        <w:rPr>
          <w:bCs/>
          <w:spacing w:val="-1"/>
          <w:sz w:val="22"/>
          <w:szCs w:val="22"/>
          <w:lang w:val="kk-KZ"/>
        </w:rPr>
        <w:t>(</w:t>
      </w:r>
      <w:r>
        <w:rPr>
          <w:bCs/>
          <w:spacing w:val="-1"/>
          <w:sz w:val="24"/>
          <w:szCs w:val="24"/>
          <w:lang w:val="kk-KZ"/>
        </w:rPr>
        <w:t>айына 1 рет*</w:t>
      </w:r>
      <w:r>
        <w:rPr>
          <w:rFonts w:hint="default"/>
          <w:bCs/>
          <w:spacing w:val="-1"/>
          <w:sz w:val="24"/>
          <w:szCs w:val="24"/>
          <w:lang w:val="en-US"/>
        </w:rPr>
        <w:t>5</w:t>
      </w:r>
      <w:r>
        <w:rPr>
          <w:bCs/>
          <w:spacing w:val="-1"/>
          <w:sz w:val="24"/>
          <w:szCs w:val="24"/>
          <w:lang w:val="kk-KZ"/>
        </w:rPr>
        <w:t xml:space="preserve"> *12)–</w:t>
      </w:r>
      <w:r>
        <w:rPr>
          <w:rFonts w:hint="default"/>
          <w:bCs/>
          <w:spacing w:val="-1"/>
          <w:sz w:val="24"/>
          <w:szCs w:val="24"/>
          <w:lang w:val="en-US"/>
        </w:rPr>
        <w:t>60</w:t>
      </w:r>
      <w:r>
        <w:rPr>
          <w:bCs/>
          <w:spacing w:val="-1"/>
          <w:sz w:val="22"/>
          <w:szCs w:val="22"/>
          <w:lang w:val="kk-KZ"/>
        </w:rPr>
        <w:t>.</w:t>
      </w:r>
    </w:p>
    <w:p w14:paraId="224FD435">
      <w:pPr>
        <w:rPr>
          <w:bCs/>
          <w:spacing w:val="-1"/>
          <w:sz w:val="22"/>
          <w:szCs w:val="22"/>
          <w:lang w:val="kk-KZ"/>
        </w:rPr>
      </w:pPr>
      <w:r>
        <w:rPr>
          <w:sz w:val="24"/>
          <w:szCs w:val="24"/>
          <w:lang w:val="kk-KZ"/>
        </w:rPr>
        <w:t xml:space="preserve">Түрлі-түсті картридждер жиынтығын толтыру саны </w:t>
      </w:r>
      <w:r>
        <w:rPr>
          <w:bCs/>
          <w:spacing w:val="-1"/>
          <w:sz w:val="22"/>
          <w:szCs w:val="22"/>
          <w:lang w:val="kk-KZ"/>
        </w:rPr>
        <w:t>(1 дана 2 рет) – 2</w:t>
      </w:r>
    </w:p>
    <w:p w14:paraId="7F4D8FB4">
      <w:pPr>
        <w:pStyle w:val="4"/>
        <w:tabs>
          <w:tab w:val="left" w:pos="0"/>
        </w:tabs>
        <w:spacing w:after="0"/>
        <w:ind w:left="380"/>
        <w:jc w:val="both"/>
        <w:rPr>
          <w:lang w:val="kk-KZ"/>
        </w:rPr>
      </w:pPr>
      <w:r>
        <w:rPr>
          <w:lang w:val="kk-KZ"/>
        </w:rPr>
        <w:t xml:space="preserve"> </w:t>
      </w:r>
    </w:p>
    <w:p w14:paraId="2B35D87A">
      <w:pPr>
        <w:pStyle w:val="4"/>
        <w:tabs>
          <w:tab w:val="left" w:pos="0"/>
        </w:tabs>
        <w:spacing w:after="0"/>
        <w:ind w:left="380"/>
        <w:jc w:val="both"/>
        <w:rPr>
          <w:lang w:val="kk-KZ"/>
        </w:rPr>
      </w:pPr>
    </w:p>
    <w:p w14:paraId="5ECC1CBB">
      <w:pPr>
        <w:pStyle w:val="4"/>
        <w:tabs>
          <w:tab w:val="left" w:pos="0"/>
        </w:tabs>
        <w:spacing w:after="0"/>
        <w:ind w:left="380"/>
        <w:jc w:val="both"/>
        <w:rPr>
          <w:lang w:val="kk-KZ"/>
        </w:rPr>
      </w:pPr>
    </w:p>
    <w:p w14:paraId="1796C289">
      <w:pPr>
        <w:pStyle w:val="4"/>
        <w:tabs>
          <w:tab w:val="left" w:pos="0"/>
        </w:tabs>
        <w:spacing w:after="0"/>
        <w:ind w:left="380"/>
        <w:jc w:val="both"/>
        <w:rPr>
          <w:lang w:val="kk-KZ"/>
        </w:rPr>
      </w:pPr>
    </w:p>
    <w:p w14:paraId="1A769E4A">
      <w:pPr>
        <w:pStyle w:val="4"/>
        <w:tabs>
          <w:tab w:val="left" w:pos="0"/>
        </w:tabs>
        <w:spacing w:after="0"/>
        <w:ind w:left="380"/>
        <w:jc w:val="both"/>
        <w:rPr>
          <w:lang w:val="kk-KZ"/>
        </w:rPr>
      </w:pPr>
    </w:p>
    <w:p w14:paraId="6D9FF24B">
      <w:pPr>
        <w:pStyle w:val="4"/>
        <w:tabs>
          <w:tab w:val="left" w:pos="0"/>
        </w:tabs>
        <w:spacing w:after="0"/>
        <w:ind w:left="380"/>
        <w:jc w:val="both"/>
        <w:rPr>
          <w:lang w:val="kk-KZ"/>
        </w:rPr>
      </w:pPr>
    </w:p>
    <w:p w14:paraId="480A41FE">
      <w:pPr>
        <w:pStyle w:val="4"/>
        <w:tabs>
          <w:tab w:val="left" w:pos="0"/>
        </w:tabs>
        <w:spacing w:after="0"/>
        <w:ind w:left="380"/>
        <w:jc w:val="both"/>
        <w:rPr>
          <w:lang w:val="kk-KZ"/>
        </w:rPr>
      </w:pPr>
    </w:p>
    <w:p w14:paraId="1B947D86">
      <w:pPr>
        <w:pStyle w:val="4"/>
        <w:tabs>
          <w:tab w:val="left" w:pos="0"/>
        </w:tabs>
        <w:spacing w:after="0"/>
        <w:ind w:left="380"/>
        <w:jc w:val="both"/>
        <w:rPr>
          <w:lang w:val="kk-KZ"/>
        </w:rPr>
      </w:pPr>
    </w:p>
    <w:p w14:paraId="2BF4546E">
      <w:pPr>
        <w:pStyle w:val="4"/>
        <w:tabs>
          <w:tab w:val="left" w:pos="0"/>
        </w:tabs>
        <w:spacing w:after="0"/>
        <w:ind w:left="380"/>
        <w:jc w:val="both"/>
        <w:rPr>
          <w:lang w:val="kk-KZ"/>
        </w:rPr>
      </w:pPr>
    </w:p>
    <w:p w14:paraId="21D9D45A">
      <w:pPr>
        <w:pStyle w:val="4"/>
        <w:tabs>
          <w:tab w:val="left" w:pos="0"/>
        </w:tabs>
        <w:spacing w:after="0"/>
        <w:ind w:left="380"/>
        <w:jc w:val="both"/>
      </w:pPr>
    </w:p>
    <w:p w14:paraId="5CF9F2E3">
      <w:pPr>
        <w:pStyle w:val="4"/>
        <w:tabs>
          <w:tab w:val="left" w:pos="0"/>
        </w:tabs>
        <w:spacing w:after="0"/>
        <w:ind w:left="380"/>
        <w:jc w:val="both"/>
      </w:pPr>
    </w:p>
    <w:p w14:paraId="2D19E437">
      <w:pPr>
        <w:pStyle w:val="4"/>
        <w:tabs>
          <w:tab w:val="left" w:pos="0"/>
        </w:tabs>
        <w:spacing w:after="0"/>
        <w:ind w:left="380"/>
        <w:jc w:val="both"/>
        <w:rPr>
          <w:lang w:val="kk-KZ"/>
        </w:rPr>
      </w:pPr>
    </w:p>
    <w:p w14:paraId="131F0C97">
      <w:pPr>
        <w:pStyle w:val="4"/>
        <w:tabs>
          <w:tab w:val="left" w:pos="0"/>
        </w:tabs>
        <w:spacing w:after="0"/>
        <w:ind w:left="380"/>
        <w:jc w:val="center"/>
        <w:rPr>
          <w:lang w:val="kk-KZ"/>
        </w:rPr>
      </w:pPr>
      <w:r>
        <w:rPr>
          <w:b/>
          <w:bCs/>
          <w:sz w:val="24"/>
          <w:szCs w:val="24"/>
        </w:rPr>
        <w:t>Заправка картриджа</w:t>
      </w:r>
    </w:p>
    <w:p w14:paraId="7859768A">
      <w:pPr>
        <w:jc w:val="center"/>
        <w:rPr>
          <w:b/>
          <w:sz w:val="24"/>
          <w:szCs w:val="24"/>
          <w:lang w:val="kk-KZ"/>
        </w:rPr>
      </w:pPr>
      <w:r>
        <w:rPr>
          <w:b/>
          <w:sz w:val="24"/>
          <w:szCs w:val="24"/>
        </w:rPr>
        <w:t xml:space="preserve">Сроки </w:t>
      </w:r>
      <w:r>
        <w:rPr>
          <w:b/>
          <w:sz w:val="24"/>
          <w:szCs w:val="24"/>
          <w:lang w:val="kk-KZ"/>
        </w:rPr>
        <w:t>выполнения</w:t>
      </w:r>
      <w:r>
        <w:rPr>
          <w:b/>
          <w:sz w:val="24"/>
          <w:szCs w:val="24"/>
        </w:rPr>
        <w:t xml:space="preserve"> услуг – по 31 декабря 202</w:t>
      </w:r>
      <w:r>
        <w:rPr>
          <w:rFonts w:hint="default"/>
          <w:b/>
          <w:sz w:val="24"/>
          <w:szCs w:val="24"/>
          <w:lang w:val="en-US"/>
        </w:rPr>
        <w:t>5</w:t>
      </w:r>
      <w:bookmarkStart w:id="0" w:name="_GoBack"/>
      <w:bookmarkEnd w:id="0"/>
      <w:r>
        <w:rPr>
          <w:b/>
          <w:sz w:val="24"/>
          <w:szCs w:val="24"/>
        </w:rPr>
        <w:t xml:space="preserve"> года.</w:t>
      </w:r>
    </w:p>
    <w:p w14:paraId="018F9BBF">
      <w:pPr>
        <w:pStyle w:val="4"/>
        <w:tabs>
          <w:tab w:val="left" w:pos="0"/>
        </w:tabs>
        <w:spacing w:after="0"/>
        <w:ind w:left="380"/>
        <w:jc w:val="both"/>
        <w:rPr>
          <w:lang w:val="kk-KZ"/>
        </w:rPr>
      </w:pPr>
    </w:p>
    <w:p w14:paraId="49A8ACDB">
      <w:pPr>
        <w:pStyle w:val="4"/>
        <w:tabs>
          <w:tab w:val="left" w:pos="0"/>
        </w:tabs>
        <w:spacing w:after="0"/>
        <w:jc w:val="both"/>
        <w:rPr>
          <w:sz w:val="24"/>
          <w:szCs w:val="24"/>
        </w:rPr>
      </w:pPr>
      <w:r>
        <w:rPr>
          <w:b/>
          <w:bCs/>
          <w:sz w:val="24"/>
          <w:szCs w:val="24"/>
        </w:rPr>
        <w:t>Заправка картриджа — это поддержание непрерывной работы основных узлов устройств вывода текста и графической информации на бумаге:</w:t>
      </w:r>
    </w:p>
    <w:p w14:paraId="25CF0B15">
      <w:pPr>
        <w:pStyle w:val="4"/>
        <w:numPr>
          <w:ilvl w:val="0"/>
          <w:numId w:val="1"/>
        </w:numPr>
        <w:spacing w:after="0"/>
        <w:jc w:val="both"/>
        <w:rPr>
          <w:sz w:val="24"/>
          <w:szCs w:val="24"/>
        </w:rPr>
      </w:pPr>
      <w:r>
        <w:rPr>
          <w:sz w:val="24"/>
          <w:szCs w:val="24"/>
        </w:rPr>
        <w:t>Полную разборку картриджа, очистку от отработанного тонера, сухую чистку, а затем промывку специальными жидкостями всех деталей картриджа, промывку магнитного вала, смазку осей вращающихся деталей, смазку контактной смазкой вращающихся электрических контактов, заправку, сборку, тестирование.</w:t>
      </w:r>
    </w:p>
    <w:p w14:paraId="3BD85431">
      <w:pPr>
        <w:pStyle w:val="4"/>
        <w:numPr>
          <w:ilvl w:val="0"/>
          <w:numId w:val="1"/>
        </w:numPr>
        <w:spacing w:after="0"/>
        <w:jc w:val="both"/>
        <w:rPr>
          <w:sz w:val="24"/>
          <w:szCs w:val="24"/>
        </w:rPr>
      </w:pPr>
      <w:r>
        <w:rPr>
          <w:sz w:val="24"/>
          <w:szCs w:val="24"/>
        </w:rPr>
        <w:t>Тонер, используемый для заправки должен обеспечивать неизменно высокое качество печати, должен обеспечивать повышенную четкость черного текста и плавность перехода оттенков серого цвета полутонов, гарантировать неизменную точность, качество и надежность высокопроизводительной печати.</w:t>
      </w:r>
    </w:p>
    <w:p w14:paraId="6361D94B">
      <w:pPr>
        <w:pStyle w:val="4"/>
        <w:numPr>
          <w:ilvl w:val="0"/>
          <w:numId w:val="1"/>
        </w:numPr>
        <w:spacing w:after="0"/>
        <w:jc w:val="both"/>
        <w:rPr>
          <w:sz w:val="24"/>
          <w:szCs w:val="24"/>
        </w:rPr>
      </w:pPr>
      <w:r>
        <w:rPr>
          <w:sz w:val="24"/>
          <w:szCs w:val="24"/>
        </w:rPr>
        <w:t>Распечатанные страницы после заправки картриджей не должны иметь дефектов, пятен, полос и других незапланированных дефектов печати.</w:t>
      </w:r>
    </w:p>
    <w:p w14:paraId="59790446">
      <w:pPr>
        <w:pStyle w:val="4"/>
        <w:tabs>
          <w:tab w:val="left" w:pos="0"/>
        </w:tabs>
        <w:spacing w:after="0"/>
        <w:jc w:val="both"/>
        <w:rPr>
          <w:sz w:val="24"/>
          <w:szCs w:val="24"/>
        </w:rPr>
      </w:pPr>
      <w:r>
        <w:rPr>
          <w:sz w:val="24"/>
          <w:szCs w:val="24"/>
        </w:rPr>
        <w:t xml:space="preserve">1 Заправка лазерного картриджа состоит из следующих технологических этапов:  </w:t>
      </w:r>
    </w:p>
    <w:p w14:paraId="05E77275">
      <w:pPr>
        <w:pStyle w:val="4"/>
        <w:numPr>
          <w:ilvl w:val="0"/>
          <w:numId w:val="2"/>
        </w:numPr>
        <w:tabs>
          <w:tab w:val="left" w:pos="0"/>
        </w:tabs>
        <w:spacing w:after="0"/>
        <w:jc w:val="both"/>
        <w:rPr>
          <w:sz w:val="24"/>
          <w:szCs w:val="24"/>
        </w:rPr>
      </w:pPr>
      <w:r>
        <w:rPr>
          <w:sz w:val="24"/>
          <w:szCs w:val="24"/>
        </w:rPr>
        <w:t>тестирование на принтере на предмет обнаружения скрытых дефектов и определения состояния  механизма картриджа;</w:t>
      </w:r>
    </w:p>
    <w:p w14:paraId="25430C3F">
      <w:pPr>
        <w:pStyle w:val="4"/>
        <w:numPr>
          <w:ilvl w:val="0"/>
          <w:numId w:val="2"/>
        </w:numPr>
        <w:tabs>
          <w:tab w:val="left" w:pos="0"/>
        </w:tabs>
        <w:spacing w:after="0"/>
        <w:jc w:val="both"/>
        <w:rPr>
          <w:sz w:val="24"/>
          <w:szCs w:val="24"/>
        </w:rPr>
      </w:pPr>
      <w:r>
        <w:rPr>
          <w:sz w:val="24"/>
          <w:szCs w:val="24"/>
        </w:rPr>
        <w:t>полной разборки/сборки;</w:t>
      </w:r>
    </w:p>
    <w:p w14:paraId="02F84CA5">
      <w:pPr>
        <w:pStyle w:val="4"/>
        <w:numPr>
          <w:ilvl w:val="0"/>
          <w:numId w:val="2"/>
        </w:numPr>
        <w:tabs>
          <w:tab w:val="left" w:pos="0"/>
        </w:tabs>
        <w:spacing w:after="0"/>
        <w:jc w:val="both"/>
        <w:rPr>
          <w:sz w:val="24"/>
          <w:szCs w:val="24"/>
        </w:rPr>
      </w:pPr>
      <w:r>
        <w:rPr>
          <w:sz w:val="24"/>
          <w:szCs w:val="24"/>
        </w:rPr>
        <w:t>внутренней очистки корпуса, лезвий, роликов специальными жидкостями;</w:t>
      </w:r>
    </w:p>
    <w:p w14:paraId="2F78EEFC">
      <w:pPr>
        <w:pStyle w:val="4"/>
        <w:numPr>
          <w:ilvl w:val="0"/>
          <w:numId w:val="2"/>
        </w:numPr>
        <w:tabs>
          <w:tab w:val="left" w:pos="0"/>
        </w:tabs>
        <w:spacing w:after="0"/>
        <w:jc w:val="both"/>
        <w:rPr>
          <w:sz w:val="24"/>
          <w:szCs w:val="24"/>
        </w:rPr>
      </w:pPr>
      <w:r>
        <w:rPr>
          <w:sz w:val="24"/>
          <w:szCs w:val="24"/>
        </w:rPr>
        <w:t>полировки фотобарабана;</w:t>
      </w:r>
    </w:p>
    <w:p w14:paraId="1FEE95F7">
      <w:pPr>
        <w:pStyle w:val="4"/>
        <w:numPr>
          <w:ilvl w:val="0"/>
          <w:numId w:val="2"/>
        </w:numPr>
        <w:tabs>
          <w:tab w:val="left" w:pos="0"/>
        </w:tabs>
        <w:spacing w:after="0"/>
        <w:jc w:val="both"/>
        <w:rPr>
          <w:sz w:val="24"/>
          <w:szCs w:val="24"/>
        </w:rPr>
      </w:pPr>
      <w:r>
        <w:rPr>
          <w:sz w:val="24"/>
          <w:szCs w:val="24"/>
        </w:rPr>
        <w:t>сборка, заполнение тонером, тестирование на предмет качества отпечатка;</w:t>
      </w:r>
    </w:p>
    <w:p w14:paraId="3EC6409F">
      <w:pPr>
        <w:pStyle w:val="4"/>
        <w:numPr>
          <w:ilvl w:val="0"/>
          <w:numId w:val="2"/>
        </w:numPr>
        <w:tabs>
          <w:tab w:val="left" w:pos="0"/>
        </w:tabs>
        <w:spacing w:after="0"/>
        <w:jc w:val="both"/>
        <w:rPr>
          <w:sz w:val="24"/>
          <w:szCs w:val="24"/>
        </w:rPr>
      </w:pPr>
      <w:r>
        <w:rPr>
          <w:sz w:val="24"/>
          <w:szCs w:val="24"/>
        </w:rPr>
        <w:t xml:space="preserve">упаковка и запайка картриджа в свето-влага не проницаемый пакет. </w:t>
      </w:r>
    </w:p>
    <w:p w14:paraId="6C2C9FAA">
      <w:pPr>
        <w:pStyle w:val="4"/>
        <w:numPr>
          <w:ilvl w:val="0"/>
          <w:numId w:val="2"/>
        </w:numPr>
        <w:tabs>
          <w:tab w:val="left" w:pos="0"/>
        </w:tabs>
        <w:spacing w:after="0"/>
        <w:jc w:val="both"/>
        <w:rPr>
          <w:sz w:val="24"/>
          <w:szCs w:val="24"/>
        </w:rPr>
      </w:pPr>
      <w:r>
        <w:rPr>
          <w:sz w:val="24"/>
          <w:szCs w:val="24"/>
        </w:rPr>
        <w:t>технологическую обработку всех деталей картриджа, подвергающихся износу (очистку, промывку, полировку специальными растворами);</w:t>
      </w:r>
    </w:p>
    <w:p w14:paraId="1434E5DA">
      <w:pPr>
        <w:pStyle w:val="4"/>
        <w:numPr>
          <w:ilvl w:val="0"/>
          <w:numId w:val="2"/>
        </w:numPr>
        <w:tabs>
          <w:tab w:val="left" w:pos="0"/>
        </w:tabs>
        <w:spacing w:after="0"/>
        <w:jc w:val="both"/>
        <w:rPr>
          <w:sz w:val="24"/>
          <w:szCs w:val="24"/>
        </w:rPr>
      </w:pPr>
      <w:r>
        <w:rPr>
          <w:sz w:val="24"/>
          <w:szCs w:val="24"/>
        </w:rPr>
        <w:t>замены изношенных деталей на новые;</w:t>
      </w:r>
    </w:p>
    <w:p w14:paraId="3622BC17">
      <w:pPr>
        <w:pStyle w:val="4"/>
        <w:numPr>
          <w:ilvl w:val="0"/>
          <w:numId w:val="2"/>
        </w:numPr>
        <w:tabs>
          <w:tab w:val="left" w:pos="0"/>
        </w:tabs>
        <w:spacing w:after="0"/>
        <w:jc w:val="both"/>
        <w:rPr>
          <w:sz w:val="24"/>
          <w:szCs w:val="24"/>
        </w:rPr>
      </w:pPr>
      <w:r>
        <w:rPr>
          <w:sz w:val="24"/>
          <w:szCs w:val="24"/>
        </w:rPr>
        <w:t>На каждый упакованный картридж наклеивается стикер с указанием вида работы, дата заправки и модели картриджа.</w:t>
      </w:r>
    </w:p>
    <w:p w14:paraId="3D8D2318">
      <w:pPr>
        <w:pStyle w:val="4"/>
        <w:tabs>
          <w:tab w:val="left" w:pos="0"/>
        </w:tabs>
        <w:spacing w:after="0"/>
        <w:jc w:val="both"/>
        <w:rPr>
          <w:sz w:val="24"/>
          <w:szCs w:val="24"/>
        </w:rPr>
      </w:pPr>
      <w:r>
        <w:rPr>
          <w:sz w:val="24"/>
          <w:szCs w:val="24"/>
        </w:rPr>
        <w:t>2.   Услуги по заправке картриджей должны производится без повреждений корпуса картриджа.</w:t>
      </w:r>
    </w:p>
    <w:p w14:paraId="4DC5A6F5">
      <w:pPr>
        <w:pStyle w:val="4"/>
        <w:tabs>
          <w:tab w:val="left" w:pos="0"/>
        </w:tabs>
        <w:spacing w:after="0"/>
        <w:jc w:val="both"/>
        <w:rPr>
          <w:sz w:val="24"/>
          <w:szCs w:val="24"/>
        </w:rPr>
      </w:pPr>
      <w:r>
        <w:rPr>
          <w:sz w:val="24"/>
          <w:szCs w:val="24"/>
        </w:rPr>
        <w:t>3. Услуги по заправке картриджей должны выполняться в соответствии с требованиями нормативно-технической, эксплуатационной документации на конкретный вид техники.</w:t>
      </w:r>
    </w:p>
    <w:p w14:paraId="4CF6BB5E">
      <w:pPr>
        <w:pStyle w:val="4"/>
        <w:tabs>
          <w:tab w:val="left" w:pos="0"/>
        </w:tabs>
        <w:spacing w:after="0"/>
        <w:jc w:val="both"/>
        <w:rPr>
          <w:sz w:val="24"/>
          <w:szCs w:val="24"/>
        </w:rPr>
      </w:pPr>
      <w:r>
        <w:rPr>
          <w:sz w:val="24"/>
          <w:szCs w:val="24"/>
        </w:rPr>
        <w:t>4.   Услуги по заправке картриджа должны выполняться качественно и в полном объеме.</w:t>
      </w:r>
    </w:p>
    <w:p w14:paraId="42B7EAC5">
      <w:pPr>
        <w:pStyle w:val="4"/>
        <w:tabs>
          <w:tab w:val="left" w:pos="0"/>
        </w:tabs>
        <w:spacing w:after="0"/>
        <w:jc w:val="both"/>
        <w:rPr>
          <w:sz w:val="24"/>
          <w:szCs w:val="24"/>
        </w:rPr>
      </w:pPr>
      <w:r>
        <w:rPr>
          <w:sz w:val="24"/>
          <w:szCs w:val="24"/>
        </w:rPr>
        <w:t>5. Количество распечатываемых страниц, после заправки картриджей, должно соответствовать количеству (ресурсу) заявленному производителем картриджа.</w:t>
      </w:r>
    </w:p>
    <w:p w14:paraId="5B3CCBBB">
      <w:pPr>
        <w:pStyle w:val="4"/>
        <w:tabs>
          <w:tab w:val="left" w:pos="0"/>
        </w:tabs>
        <w:spacing w:after="0"/>
        <w:jc w:val="both"/>
        <w:rPr>
          <w:color w:val="000000"/>
          <w:spacing w:val="-15"/>
          <w:sz w:val="24"/>
          <w:szCs w:val="24"/>
        </w:rPr>
      </w:pPr>
      <w:r>
        <w:rPr>
          <w:sz w:val="24"/>
          <w:szCs w:val="24"/>
        </w:rPr>
        <w:t xml:space="preserve">6. Качество услуг должно соответствовать техническим условиям и санитарным требованиям, действующим на территории Республики Казахстан.  </w:t>
      </w:r>
    </w:p>
    <w:p w14:paraId="4C37266A">
      <w:pPr>
        <w:rPr>
          <w:lang w:val="kk-KZ"/>
        </w:rPr>
      </w:pPr>
    </w:p>
    <w:p w14:paraId="02A46108">
      <w:pPr>
        <w:rPr>
          <w:b/>
          <w:bCs/>
          <w:spacing w:val="-1"/>
          <w:sz w:val="24"/>
          <w:szCs w:val="24"/>
        </w:rPr>
      </w:pPr>
      <w:r>
        <w:rPr>
          <w:b/>
          <w:bCs/>
          <w:spacing w:val="-1"/>
          <w:sz w:val="24"/>
          <w:szCs w:val="24"/>
        </w:rPr>
        <w:t xml:space="preserve">Общее количество оборудования. </w:t>
      </w:r>
    </w:p>
    <w:p w14:paraId="4E31A89D">
      <w:pPr>
        <w:rPr>
          <w:bCs/>
          <w:spacing w:val="-1"/>
          <w:sz w:val="24"/>
          <w:szCs w:val="24"/>
        </w:rPr>
      </w:pPr>
      <w:r>
        <w:rPr>
          <w:bCs/>
          <w:spacing w:val="-1"/>
          <w:sz w:val="24"/>
          <w:szCs w:val="24"/>
        </w:rPr>
        <w:t>Количество заправок черно</w:t>
      </w:r>
      <w:r>
        <w:rPr>
          <w:bCs/>
          <w:spacing w:val="-1"/>
          <w:sz w:val="24"/>
          <w:szCs w:val="24"/>
          <w:lang w:val="kk-KZ"/>
        </w:rPr>
        <w:t>-</w:t>
      </w:r>
      <w:r>
        <w:rPr>
          <w:bCs/>
          <w:spacing w:val="-1"/>
          <w:sz w:val="24"/>
          <w:szCs w:val="24"/>
        </w:rPr>
        <w:t>белых картриджей (6*</w:t>
      </w:r>
      <w:r>
        <w:rPr>
          <w:bCs/>
          <w:spacing w:val="-1"/>
          <w:sz w:val="24"/>
          <w:szCs w:val="24"/>
          <w:lang w:val="kk-KZ"/>
        </w:rPr>
        <w:t>1</w:t>
      </w:r>
      <w:r>
        <w:rPr>
          <w:bCs/>
          <w:spacing w:val="-1"/>
          <w:sz w:val="24"/>
          <w:szCs w:val="24"/>
        </w:rPr>
        <w:t xml:space="preserve"> раза в месяц *12)– </w:t>
      </w:r>
      <w:r>
        <w:rPr>
          <w:rFonts w:hint="default"/>
          <w:bCs/>
          <w:spacing w:val="-1"/>
          <w:sz w:val="24"/>
          <w:szCs w:val="24"/>
          <w:lang w:val="en-US"/>
        </w:rPr>
        <w:t>60</w:t>
      </w:r>
      <w:r>
        <w:rPr>
          <w:bCs/>
          <w:spacing w:val="-1"/>
          <w:sz w:val="24"/>
          <w:szCs w:val="24"/>
        </w:rPr>
        <w:t>.</w:t>
      </w:r>
    </w:p>
    <w:p w14:paraId="31653FF0">
      <w:pPr>
        <w:rPr>
          <w:bCs/>
          <w:spacing w:val="-1"/>
          <w:sz w:val="24"/>
          <w:szCs w:val="24"/>
          <w:lang w:val="kk-KZ"/>
        </w:rPr>
      </w:pPr>
      <w:r>
        <w:rPr>
          <w:bCs/>
          <w:spacing w:val="-1"/>
          <w:sz w:val="24"/>
          <w:szCs w:val="24"/>
        </w:rPr>
        <w:t>Количество заправок  комплекта цветных картриджей (</w:t>
      </w:r>
      <w:r>
        <w:rPr>
          <w:bCs/>
          <w:spacing w:val="-1"/>
          <w:sz w:val="24"/>
          <w:szCs w:val="24"/>
          <w:lang w:val="kk-KZ"/>
        </w:rPr>
        <w:t xml:space="preserve">1 </w:t>
      </w:r>
      <w:r>
        <w:rPr>
          <w:bCs/>
          <w:spacing w:val="-1"/>
          <w:sz w:val="24"/>
          <w:szCs w:val="24"/>
        </w:rPr>
        <w:t xml:space="preserve">шт*2 раза) – </w:t>
      </w:r>
      <w:r>
        <w:rPr>
          <w:bCs/>
          <w:spacing w:val="-1"/>
          <w:sz w:val="24"/>
          <w:szCs w:val="24"/>
          <w:lang w:val="kk-KZ"/>
        </w:rPr>
        <w:t>2</w:t>
      </w:r>
    </w:p>
    <w:p w14:paraId="3306CEAB">
      <w:pPr>
        <w:rPr>
          <w:b/>
          <w:bCs/>
          <w:spacing w:val="-1"/>
          <w:sz w:val="24"/>
          <w:szCs w:val="24"/>
        </w:rPr>
      </w:pPr>
    </w:p>
    <w:p w14:paraId="5B052207"/>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OpenSymbol">
    <w:altName w:val="Segoe Print"/>
    <w:panose1 w:val="00000000000000000000"/>
    <w:charset w:val="02"/>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bullet"/>
      <w:lvlText w:val=""/>
      <w:lvlJc w:val="left"/>
      <w:pPr>
        <w:tabs>
          <w:tab w:val="left" w:pos="0"/>
        </w:tabs>
        <w:ind w:left="720" w:hanging="360"/>
      </w:pPr>
      <w:rPr>
        <w:rFonts w:ascii="Symbol" w:hAnsi="Symbol" w:cs="Times New Roman"/>
        <w:spacing w:val="2"/>
        <w:sz w:val="22"/>
        <w:szCs w:val="22"/>
        <w:lang w:val="en-US"/>
      </w:rPr>
    </w:lvl>
  </w:abstractNum>
  <w:abstractNum w:abstractNumId="1">
    <w:nsid w:val="00000003"/>
    <w:multiLevelType w:val="multilevel"/>
    <w:tmpl w:val="00000003"/>
    <w:lvl w:ilvl="0" w:tentative="0">
      <w:start w:val="1"/>
      <w:numFmt w:val="bullet"/>
      <w:lvlText w:val=""/>
      <w:lvlJc w:val="left"/>
      <w:pPr>
        <w:tabs>
          <w:tab w:val="left" w:pos="986"/>
        </w:tabs>
        <w:ind w:left="986" w:hanging="360"/>
      </w:pPr>
      <w:rPr>
        <w:rFonts w:ascii="Symbol" w:hAnsi="Symbol" w:cs="OpenSymbol"/>
        <w:sz w:val="22"/>
        <w:szCs w:val="22"/>
      </w:rPr>
    </w:lvl>
    <w:lvl w:ilvl="1" w:tentative="0">
      <w:start w:val="1"/>
      <w:numFmt w:val="bullet"/>
      <w:lvlText w:val="◦"/>
      <w:lvlJc w:val="left"/>
      <w:pPr>
        <w:tabs>
          <w:tab w:val="left" w:pos="1346"/>
        </w:tabs>
        <w:ind w:left="1346" w:hanging="360"/>
      </w:pPr>
      <w:rPr>
        <w:rFonts w:ascii="OpenSymbol" w:hAnsi="OpenSymbol" w:cs="OpenSymbol"/>
        <w:sz w:val="22"/>
        <w:szCs w:val="22"/>
      </w:rPr>
    </w:lvl>
    <w:lvl w:ilvl="2" w:tentative="0">
      <w:start w:val="1"/>
      <w:numFmt w:val="bullet"/>
      <w:lvlText w:val="▪"/>
      <w:lvlJc w:val="left"/>
      <w:pPr>
        <w:tabs>
          <w:tab w:val="left" w:pos="1706"/>
        </w:tabs>
        <w:ind w:left="1706" w:hanging="360"/>
      </w:pPr>
      <w:rPr>
        <w:rFonts w:ascii="OpenSymbol" w:hAnsi="OpenSymbol" w:cs="OpenSymbol"/>
        <w:sz w:val="22"/>
        <w:szCs w:val="22"/>
      </w:rPr>
    </w:lvl>
    <w:lvl w:ilvl="3" w:tentative="0">
      <w:start w:val="1"/>
      <w:numFmt w:val="bullet"/>
      <w:lvlText w:val=""/>
      <w:lvlJc w:val="left"/>
      <w:pPr>
        <w:tabs>
          <w:tab w:val="left" w:pos="2066"/>
        </w:tabs>
        <w:ind w:left="2066" w:hanging="360"/>
      </w:pPr>
      <w:rPr>
        <w:rFonts w:ascii="Symbol" w:hAnsi="Symbol" w:cs="OpenSymbol"/>
        <w:sz w:val="22"/>
        <w:szCs w:val="22"/>
      </w:rPr>
    </w:lvl>
    <w:lvl w:ilvl="4" w:tentative="0">
      <w:start w:val="1"/>
      <w:numFmt w:val="bullet"/>
      <w:lvlText w:val="◦"/>
      <w:lvlJc w:val="left"/>
      <w:pPr>
        <w:tabs>
          <w:tab w:val="left" w:pos="2426"/>
        </w:tabs>
        <w:ind w:left="2426" w:hanging="360"/>
      </w:pPr>
      <w:rPr>
        <w:rFonts w:ascii="OpenSymbol" w:hAnsi="OpenSymbol" w:cs="OpenSymbol"/>
        <w:sz w:val="22"/>
        <w:szCs w:val="22"/>
      </w:rPr>
    </w:lvl>
    <w:lvl w:ilvl="5" w:tentative="0">
      <w:start w:val="1"/>
      <w:numFmt w:val="bullet"/>
      <w:lvlText w:val="▪"/>
      <w:lvlJc w:val="left"/>
      <w:pPr>
        <w:tabs>
          <w:tab w:val="left" w:pos="2786"/>
        </w:tabs>
        <w:ind w:left="2786" w:hanging="360"/>
      </w:pPr>
      <w:rPr>
        <w:rFonts w:ascii="OpenSymbol" w:hAnsi="OpenSymbol" w:cs="OpenSymbol"/>
        <w:sz w:val="22"/>
        <w:szCs w:val="22"/>
      </w:rPr>
    </w:lvl>
    <w:lvl w:ilvl="6" w:tentative="0">
      <w:start w:val="1"/>
      <w:numFmt w:val="bullet"/>
      <w:lvlText w:val=""/>
      <w:lvlJc w:val="left"/>
      <w:pPr>
        <w:tabs>
          <w:tab w:val="left" w:pos="3146"/>
        </w:tabs>
        <w:ind w:left="3146" w:hanging="360"/>
      </w:pPr>
      <w:rPr>
        <w:rFonts w:ascii="Symbol" w:hAnsi="Symbol" w:cs="OpenSymbol"/>
        <w:sz w:val="22"/>
        <w:szCs w:val="22"/>
      </w:rPr>
    </w:lvl>
    <w:lvl w:ilvl="7" w:tentative="0">
      <w:start w:val="1"/>
      <w:numFmt w:val="bullet"/>
      <w:lvlText w:val="◦"/>
      <w:lvlJc w:val="left"/>
      <w:pPr>
        <w:tabs>
          <w:tab w:val="left" w:pos="3506"/>
        </w:tabs>
        <w:ind w:left="3506" w:hanging="360"/>
      </w:pPr>
      <w:rPr>
        <w:rFonts w:ascii="OpenSymbol" w:hAnsi="OpenSymbol" w:cs="OpenSymbol"/>
        <w:sz w:val="22"/>
        <w:szCs w:val="22"/>
      </w:rPr>
    </w:lvl>
    <w:lvl w:ilvl="8" w:tentative="0">
      <w:start w:val="1"/>
      <w:numFmt w:val="bullet"/>
      <w:lvlText w:val="▪"/>
      <w:lvlJc w:val="left"/>
      <w:pPr>
        <w:tabs>
          <w:tab w:val="left" w:pos="3866"/>
        </w:tabs>
        <w:ind w:left="3866" w:hanging="360"/>
      </w:pPr>
      <w:rPr>
        <w:rFonts w:ascii="OpenSymbol" w:hAnsi="OpenSymbol" w:cs="OpenSymbol"/>
        <w:sz w:val="22"/>
        <w:szCs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AE7F36"/>
    <w:rsid w:val="002F7099"/>
    <w:rsid w:val="003B3904"/>
    <w:rsid w:val="003E29E4"/>
    <w:rsid w:val="00505BFE"/>
    <w:rsid w:val="00895183"/>
    <w:rsid w:val="00931B32"/>
    <w:rsid w:val="00AE7F36"/>
    <w:rsid w:val="00BC4C51"/>
    <w:rsid w:val="00F71122"/>
    <w:rsid w:val="5E0B47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widowControl w:val="0"/>
      <w:suppressAutoHyphens/>
      <w:autoSpaceDE w:val="0"/>
      <w:spacing w:after="0" w:line="240" w:lineRule="auto"/>
    </w:pPr>
    <w:rPr>
      <w:rFonts w:ascii="Times New Roman" w:hAnsi="Times New Roman" w:eastAsia="Times New Roman" w:cs="Times New Roman"/>
      <w:sz w:val="20"/>
      <w:szCs w:val="20"/>
      <w:lang w:val="ru-RU"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5"/>
    <w:qFormat/>
    <w:uiPriority w:val="0"/>
    <w:pPr>
      <w:spacing w:after="120"/>
    </w:pPr>
  </w:style>
  <w:style w:type="character" w:customStyle="1" w:styleId="5">
    <w:name w:val="Основной текст Знак"/>
    <w:basedOn w:val="2"/>
    <w:link w:val="4"/>
    <w:uiPriority w:val="0"/>
    <w:rPr>
      <w:rFonts w:ascii="Times New Roman" w:hAnsi="Times New Roman" w:eastAsia="Times New Roman" w:cs="Times New Roman"/>
      <w:sz w:val="20"/>
      <w:szCs w:val="20"/>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720</Words>
  <Characters>4106</Characters>
  <Lines>34</Lines>
  <Paragraphs>9</Paragraphs>
  <TotalTime>14</TotalTime>
  <ScaleCrop>false</ScaleCrop>
  <LinksUpToDate>false</LinksUpToDate>
  <CharactersWithSpaces>4817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2023-03-03T11:55:00Z</dcterms:created>
  <dc:creator>1</dc:creator>
  <cp:lastModifiedBy>User</cp:lastModifiedBy>
  <dcterms:modified xsi:type="dcterms:W3CDTF">2025-01-29T13:09:12Z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DCDD75C510214E5388A9FF24A3F85EB2_12</vt:lpwstr>
  </property>
</Properties>
</file>