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FB4" w:rsidRPr="008D7FB4" w:rsidRDefault="008D7FB4" w:rsidP="008D7F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b/>
          <w:color w:val="202124"/>
          <w:sz w:val="28"/>
          <w:szCs w:val="28"/>
          <w:lang w:eastAsia="ru-RU"/>
        </w:rPr>
      </w:pPr>
      <w:r w:rsidRPr="008D7FB4">
        <w:rPr>
          <w:rFonts w:ascii="inherit" w:eastAsia="Times New Roman" w:hAnsi="inherit" w:cs="Courier New"/>
          <w:b/>
          <w:color w:val="202124"/>
          <w:sz w:val="28"/>
          <w:szCs w:val="28"/>
          <w:lang w:val="kk-KZ" w:eastAsia="ru-RU"/>
        </w:rPr>
        <w:t>Картриджді толтыру қызметінің техникалық сипаттамасы</w:t>
      </w:r>
    </w:p>
    <w:p w:rsidR="008D7FB4" w:rsidRDefault="008D7FB4" w:rsidP="00F443DB">
      <w:pPr>
        <w:pStyle w:val="a4"/>
        <w:jc w:val="center"/>
        <w:rPr>
          <w:rStyle w:val="FontStyle17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56"/>
        <w:gridCol w:w="2246"/>
        <w:gridCol w:w="7654"/>
      </w:tblGrid>
      <w:tr w:rsidR="008D7FB4" w:rsidRPr="007C42B1" w:rsidTr="007E4A94">
        <w:trPr>
          <w:trHeight w:val="622"/>
        </w:trPr>
        <w:tc>
          <w:tcPr>
            <w:tcW w:w="556" w:type="dxa"/>
          </w:tcPr>
          <w:p w:rsidR="008D7FB4" w:rsidRPr="006E3686" w:rsidRDefault="008D7FB4" w:rsidP="007E4A9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6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46" w:type="dxa"/>
          </w:tcPr>
          <w:p w:rsidR="008D7FB4" w:rsidRPr="007C42B1" w:rsidRDefault="008D7FB4" w:rsidP="007E4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FB4">
              <w:rPr>
                <w:rStyle w:val="FontStyle17"/>
                <w:sz w:val="28"/>
                <w:szCs w:val="28"/>
              </w:rPr>
              <w:t>Қызмет</w:t>
            </w:r>
            <w:proofErr w:type="spellEnd"/>
            <w:r w:rsidRPr="008D7FB4">
              <w:rPr>
                <w:rStyle w:val="FontStyle17"/>
                <w:sz w:val="28"/>
                <w:szCs w:val="28"/>
              </w:rPr>
              <w:t xml:space="preserve"> </w:t>
            </w:r>
            <w:proofErr w:type="spellStart"/>
            <w:r w:rsidRPr="008D7FB4">
              <w:rPr>
                <w:rStyle w:val="FontStyle17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7654" w:type="dxa"/>
          </w:tcPr>
          <w:p w:rsidR="008D7FB4" w:rsidRPr="007C42B1" w:rsidRDefault="008D7FB4" w:rsidP="007E4A9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FB4">
              <w:rPr>
                <w:rStyle w:val="FontStyle17"/>
                <w:sz w:val="28"/>
                <w:szCs w:val="28"/>
              </w:rPr>
              <w:t>Техникалық</w:t>
            </w:r>
            <w:proofErr w:type="spellEnd"/>
            <w:r w:rsidRPr="008D7FB4">
              <w:rPr>
                <w:rStyle w:val="FontStyle17"/>
                <w:sz w:val="28"/>
                <w:szCs w:val="28"/>
              </w:rPr>
              <w:t xml:space="preserve"> </w:t>
            </w:r>
            <w:proofErr w:type="spellStart"/>
            <w:r w:rsidRPr="008D7FB4">
              <w:rPr>
                <w:rStyle w:val="FontStyle17"/>
                <w:sz w:val="28"/>
                <w:szCs w:val="28"/>
              </w:rPr>
              <w:t>сипаттама</w:t>
            </w:r>
            <w:proofErr w:type="spellEnd"/>
          </w:p>
        </w:tc>
      </w:tr>
      <w:tr w:rsidR="008D7FB4" w:rsidRPr="00E47DF7" w:rsidTr="007E4A94">
        <w:tc>
          <w:tcPr>
            <w:tcW w:w="556" w:type="dxa"/>
          </w:tcPr>
          <w:p w:rsidR="008D7FB4" w:rsidRPr="007C42B1" w:rsidRDefault="008D7FB4" w:rsidP="007E4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C42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</w:tcPr>
          <w:p w:rsidR="008D7FB4" w:rsidRPr="007C42B1" w:rsidRDefault="008D7FB4" w:rsidP="007E4A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FB4">
              <w:rPr>
                <w:rStyle w:val="FontStyle20"/>
                <w:sz w:val="28"/>
                <w:szCs w:val="28"/>
              </w:rPr>
              <w:t>Картридждерді</w:t>
            </w:r>
            <w:proofErr w:type="spellEnd"/>
            <w:r w:rsidRPr="008D7FB4">
              <w:rPr>
                <w:rStyle w:val="FontStyle20"/>
                <w:sz w:val="28"/>
                <w:szCs w:val="28"/>
              </w:rPr>
              <w:t xml:space="preserve"> </w:t>
            </w:r>
            <w:proofErr w:type="spellStart"/>
            <w:r w:rsidRPr="008D7FB4">
              <w:rPr>
                <w:rStyle w:val="FontStyle20"/>
                <w:sz w:val="28"/>
                <w:szCs w:val="28"/>
              </w:rPr>
              <w:t>толтыру</w:t>
            </w:r>
            <w:proofErr w:type="spellEnd"/>
            <w:r w:rsidRPr="008D7FB4">
              <w:rPr>
                <w:rStyle w:val="FontStyle20"/>
                <w:sz w:val="28"/>
                <w:szCs w:val="28"/>
              </w:rPr>
              <w:t xml:space="preserve"> </w:t>
            </w:r>
            <w:proofErr w:type="spellStart"/>
            <w:r w:rsidRPr="008D7FB4">
              <w:rPr>
                <w:rStyle w:val="FontStyle20"/>
                <w:sz w:val="28"/>
                <w:szCs w:val="28"/>
              </w:rPr>
              <w:t>және</w:t>
            </w:r>
            <w:proofErr w:type="spellEnd"/>
            <w:r w:rsidRPr="008D7FB4">
              <w:rPr>
                <w:rStyle w:val="FontStyle20"/>
                <w:sz w:val="28"/>
                <w:szCs w:val="28"/>
              </w:rPr>
              <w:t xml:space="preserve"> </w:t>
            </w:r>
            <w:proofErr w:type="spellStart"/>
            <w:r w:rsidRPr="008D7FB4">
              <w:rPr>
                <w:rStyle w:val="FontStyle20"/>
                <w:sz w:val="28"/>
                <w:szCs w:val="28"/>
              </w:rPr>
              <w:t>регенерациялау</w:t>
            </w:r>
            <w:proofErr w:type="spellEnd"/>
          </w:p>
        </w:tc>
        <w:tc>
          <w:tcPr>
            <w:tcW w:w="7654" w:type="dxa"/>
          </w:tcPr>
          <w:p w:rsidR="008D7FB4" w:rsidRPr="008D7FB4" w:rsidRDefault="008D7FB4" w:rsidP="008D7FB4">
            <w:pPr>
              <w:pStyle w:val="a4"/>
              <w:rPr>
                <w:rStyle w:val="FontStyle18"/>
                <w:sz w:val="27"/>
                <w:szCs w:val="27"/>
              </w:rPr>
            </w:pPr>
            <w:proofErr w:type="spellStart"/>
            <w:r w:rsidRPr="008D7FB4">
              <w:rPr>
                <w:rStyle w:val="FontStyle18"/>
                <w:sz w:val="27"/>
                <w:szCs w:val="27"/>
              </w:rPr>
              <w:t>Қолданыстағы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үлгілердің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принтер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картридждері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мен MFP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құрылғыларын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толтыру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.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Тонерді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толтыру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бағасына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кіреді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>.</w:t>
            </w:r>
          </w:p>
          <w:p w:rsidR="008D7FB4" w:rsidRDefault="008D7FB4" w:rsidP="008D7FB4">
            <w:pPr>
              <w:pStyle w:val="a4"/>
              <w:rPr>
                <w:rStyle w:val="FontStyle18"/>
                <w:sz w:val="27"/>
                <w:szCs w:val="27"/>
              </w:rPr>
            </w:pPr>
            <w:proofErr w:type="spellStart"/>
            <w:r w:rsidRPr="008D7FB4">
              <w:rPr>
                <w:rStyle w:val="FontStyle18"/>
                <w:sz w:val="27"/>
                <w:szCs w:val="27"/>
              </w:rPr>
              <w:t>Қайта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толтыру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саны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кемінде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r w:rsidR="00772D03">
              <w:rPr>
                <w:rStyle w:val="FontStyle18"/>
                <w:sz w:val="27"/>
                <w:szCs w:val="27"/>
              </w:rPr>
              <w:t>10</w:t>
            </w:r>
            <w:r w:rsidRPr="008D7FB4">
              <w:rPr>
                <w:rStyle w:val="FontStyle18"/>
                <w:sz w:val="27"/>
                <w:szCs w:val="27"/>
              </w:rPr>
              <w:t xml:space="preserve"> дана.</w:t>
            </w:r>
          </w:p>
          <w:p w:rsidR="008D7FB4" w:rsidRPr="008D7FB4" w:rsidRDefault="008D7FB4" w:rsidP="008D7FB4">
            <w:pPr>
              <w:pStyle w:val="a4"/>
              <w:rPr>
                <w:rStyle w:val="FontStyle18"/>
                <w:sz w:val="27"/>
                <w:szCs w:val="27"/>
              </w:rPr>
            </w:pPr>
            <w:proofErr w:type="spellStart"/>
            <w:r w:rsidRPr="008D7FB4">
              <w:rPr>
                <w:rStyle w:val="FontStyle18"/>
                <w:sz w:val="27"/>
                <w:szCs w:val="27"/>
              </w:rPr>
              <w:t>Тонерлердің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(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hi-black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)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тұрақты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жоғары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сапасына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кепілдік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беріледі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>:</w:t>
            </w:r>
          </w:p>
          <w:p w:rsidR="008D7FB4" w:rsidRPr="008D7FB4" w:rsidRDefault="008D7FB4" w:rsidP="008D7FB4">
            <w:pPr>
              <w:pStyle w:val="a4"/>
              <w:rPr>
                <w:rStyle w:val="FontStyle18"/>
                <w:sz w:val="27"/>
                <w:szCs w:val="27"/>
              </w:rPr>
            </w:pPr>
            <w:proofErr w:type="spellStart"/>
            <w:r w:rsidRPr="008D7FB4">
              <w:rPr>
                <w:rStyle w:val="FontStyle18"/>
                <w:sz w:val="27"/>
                <w:szCs w:val="27"/>
              </w:rPr>
              <w:t>Берілген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материалдарды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жеткізуші</w:t>
            </w:r>
            <w:proofErr w:type="spellEnd"/>
          </w:p>
          <w:p w:rsidR="008D7FB4" w:rsidRDefault="008D7FB4" w:rsidP="008D7FB4">
            <w:pPr>
              <w:pStyle w:val="a4"/>
              <w:rPr>
                <w:rStyle w:val="FontStyle18"/>
                <w:sz w:val="27"/>
                <w:szCs w:val="27"/>
              </w:rPr>
            </w:pPr>
            <w:r w:rsidRPr="008D7FB4">
              <w:rPr>
                <w:rStyle w:val="FontStyle18"/>
                <w:sz w:val="27"/>
                <w:szCs w:val="27"/>
              </w:rPr>
              <w:t xml:space="preserve">ТУ-4269-001-17308895-01 тонер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өндірісі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бойынша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сертификатталған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шикізат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пен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дайын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өнімнің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сапасын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бақылаудың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тиімді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әдісі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, кем </w:t>
            </w:r>
            <w:proofErr w:type="spellStart"/>
            <w:r w:rsidRPr="008D7FB4">
              <w:rPr>
                <w:rStyle w:val="FontStyle18"/>
                <w:sz w:val="27"/>
                <w:szCs w:val="27"/>
              </w:rPr>
              <w:t>дегенде</w:t>
            </w:r>
            <w:proofErr w:type="spellEnd"/>
            <w:r w:rsidRPr="008D7FB4">
              <w:rPr>
                <w:rStyle w:val="FontStyle18"/>
                <w:sz w:val="27"/>
                <w:szCs w:val="27"/>
              </w:rPr>
              <w:t xml:space="preserve"> 26 дана.</w:t>
            </w:r>
          </w:p>
          <w:p w:rsidR="00E47DF7" w:rsidRPr="00E47DF7" w:rsidRDefault="00E47DF7" w:rsidP="00E47DF7">
            <w:pPr>
              <w:pStyle w:val="a4"/>
              <w:rPr>
                <w:rStyle w:val="FontStyle18"/>
                <w:sz w:val="27"/>
                <w:szCs w:val="27"/>
              </w:rPr>
            </w:pPr>
            <w:proofErr w:type="spellStart"/>
            <w:r w:rsidRPr="00E47DF7">
              <w:rPr>
                <w:rStyle w:val="FontStyle18"/>
                <w:sz w:val="27"/>
                <w:szCs w:val="27"/>
              </w:rPr>
              <w:t>Қызметті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көрсету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мерзімі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: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шартқа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қол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қойылған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күннен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бастап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,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Тапсырыс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берушінің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өтініші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бойынша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картриджді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қара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басып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шығаруға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толтыру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>.</w:t>
            </w:r>
          </w:p>
          <w:p w:rsidR="00E47DF7" w:rsidRDefault="00E47DF7" w:rsidP="00E47DF7">
            <w:pPr>
              <w:pStyle w:val="a4"/>
              <w:rPr>
                <w:rStyle w:val="FontStyle18"/>
                <w:sz w:val="27"/>
                <w:szCs w:val="27"/>
              </w:rPr>
            </w:pPr>
            <w:r w:rsidRPr="00E47DF7">
              <w:rPr>
                <w:rStyle w:val="FontStyle18"/>
                <w:sz w:val="27"/>
                <w:szCs w:val="27"/>
              </w:rPr>
              <w:t>-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Картриджді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толтыру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: тонер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картриджін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алу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, оны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тонермен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толтыру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, тонер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картриджін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көшіру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машинасына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орнату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және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оның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жұмысын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тексеру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.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Картридждің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барлық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бөліктерін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тазалау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,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барабандарды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,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жүздерді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,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роликтерді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жылтырату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(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шаю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),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тонермен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толтыру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,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қалдық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электростатикалық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зарядты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жою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(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әрбір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толтыру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18"/>
                <w:sz w:val="27"/>
                <w:szCs w:val="27"/>
              </w:rPr>
              <w:t>кезінде</w:t>
            </w:r>
            <w:proofErr w:type="spellEnd"/>
            <w:r w:rsidRPr="00E47DF7">
              <w:rPr>
                <w:rStyle w:val="FontStyle18"/>
                <w:sz w:val="27"/>
                <w:szCs w:val="27"/>
              </w:rPr>
              <w:t>)</w:t>
            </w:r>
          </w:p>
          <w:p w:rsidR="008D7FB4" w:rsidRPr="00772D03" w:rsidRDefault="00E47DF7" w:rsidP="00E47DF7">
            <w:pPr>
              <w:pStyle w:val="a4"/>
              <w:rPr>
                <w:rFonts w:ascii="Times New Roman" w:hAnsi="Times New Roman" w:cs="Times New Roman"/>
                <w:sz w:val="27"/>
                <w:szCs w:val="27"/>
              </w:rPr>
            </w:pPr>
            <w:r w:rsidRPr="00E47DF7">
              <w:rPr>
                <w:rStyle w:val="FontStyle20"/>
                <w:sz w:val="27"/>
                <w:szCs w:val="27"/>
              </w:rPr>
              <w:t>Картридж</w:t>
            </w:r>
            <w:r w:rsidRPr="00772D03">
              <w:rPr>
                <w:rStyle w:val="FontStyle20"/>
                <w:sz w:val="27"/>
                <w:szCs w:val="27"/>
              </w:rPr>
              <w:t xml:space="preserve"> </w:t>
            </w:r>
            <w:proofErr w:type="spellStart"/>
            <w:r w:rsidRPr="00E47DF7">
              <w:rPr>
                <w:rStyle w:val="FontStyle20"/>
                <w:sz w:val="27"/>
                <w:szCs w:val="27"/>
              </w:rPr>
              <w:t>үлгілері</w:t>
            </w:r>
            <w:proofErr w:type="spellEnd"/>
            <w:r w:rsidRPr="00772D03">
              <w:rPr>
                <w:rStyle w:val="FontStyle20"/>
                <w:sz w:val="27"/>
                <w:szCs w:val="27"/>
              </w:rPr>
              <w:t xml:space="preserve">: </w:t>
            </w:r>
            <w:r w:rsidRPr="00E47DF7">
              <w:rPr>
                <w:rStyle w:val="FontStyle20"/>
                <w:sz w:val="27"/>
                <w:szCs w:val="27"/>
                <w:lang w:val="en-US"/>
              </w:rPr>
              <w:t>HP</w:t>
            </w:r>
            <w:r w:rsidRPr="00772D03">
              <w:rPr>
                <w:rStyle w:val="FontStyle20"/>
                <w:sz w:val="27"/>
                <w:szCs w:val="27"/>
              </w:rPr>
              <w:t xml:space="preserve"> </w:t>
            </w:r>
            <w:r w:rsidRPr="00E47DF7">
              <w:rPr>
                <w:rStyle w:val="FontStyle20"/>
                <w:sz w:val="27"/>
                <w:szCs w:val="27"/>
                <w:lang w:val="en-US"/>
              </w:rPr>
              <w:t>SV</w:t>
            </w:r>
            <w:r w:rsidRPr="00772D03">
              <w:rPr>
                <w:rStyle w:val="FontStyle20"/>
                <w:sz w:val="27"/>
                <w:szCs w:val="27"/>
              </w:rPr>
              <w:t>278</w:t>
            </w:r>
            <w:r w:rsidRPr="00E47DF7">
              <w:rPr>
                <w:rStyle w:val="FontStyle20"/>
                <w:sz w:val="27"/>
                <w:szCs w:val="27"/>
                <w:lang w:val="en-US"/>
              </w:rPr>
              <w:t>A</w:t>
            </w:r>
            <w:r w:rsidRPr="00772D03">
              <w:rPr>
                <w:rStyle w:val="FontStyle20"/>
                <w:sz w:val="27"/>
                <w:szCs w:val="27"/>
              </w:rPr>
              <w:t xml:space="preserve">, </w:t>
            </w:r>
            <w:r w:rsidRPr="00E47DF7">
              <w:rPr>
                <w:rStyle w:val="FontStyle20"/>
                <w:sz w:val="27"/>
                <w:szCs w:val="27"/>
                <w:lang w:val="en-US"/>
              </w:rPr>
              <w:t>CE</w:t>
            </w:r>
            <w:r w:rsidRPr="00772D03">
              <w:rPr>
                <w:rStyle w:val="FontStyle20"/>
                <w:sz w:val="27"/>
                <w:szCs w:val="27"/>
              </w:rPr>
              <w:t xml:space="preserve"> 400</w:t>
            </w:r>
            <w:r w:rsidRPr="00E47DF7">
              <w:rPr>
                <w:rStyle w:val="FontStyle20"/>
                <w:sz w:val="27"/>
                <w:szCs w:val="27"/>
                <w:lang w:val="en-US"/>
              </w:rPr>
              <w:t>A</w:t>
            </w:r>
            <w:r w:rsidRPr="00772D03">
              <w:rPr>
                <w:rStyle w:val="FontStyle20"/>
                <w:sz w:val="27"/>
                <w:szCs w:val="27"/>
              </w:rPr>
              <w:t>-403</w:t>
            </w:r>
            <w:r w:rsidRPr="00E47DF7">
              <w:rPr>
                <w:rStyle w:val="FontStyle20"/>
                <w:sz w:val="27"/>
                <w:szCs w:val="27"/>
                <w:lang w:val="en-US"/>
              </w:rPr>
              <w:t>A</w:t>
            </w:r>
            <w:r w:rsidRPr="00772D03">
              <w:rPr>
                <w:rStyle w:val="FontStyle20"/>
                <w:sz w:val="27"/>
                <w:szCs w:val="27"/>
              </w:rPr>
              <w:t xml:space="preserve">, </w:t>
            </w:r>
            <w:r w:rsidRPr="00E47DF7">
              <w:rPr>
                <w:rStyle w:val="FontStyle20"/>
                <w:sz w:val="27"/>
                <w:szCs w:val="27"/>
                <w:lang w:val="en-US"/>
              </w:rPr>
              <w:t>CE</w:t>
            </w:r>
            <w:r w:rsidRPr="00772D03">
              <w:rPr>
                <w:rStyle w:val="FontStyle20"/>
                <w:sz w:val="27"/>
                <w:szCs w:val="27"/>
              </w:rPr>
              <w:t xml:space="preserve"> 505</w:t>
            </w:r>
            <w:r w:rsidRPr="00E47DF7">
              <w:rPr>
                <w:rStyle w:val="FontStyle20"/>
                <w:sz w:val="27"/>
                <w:szCs w:val="27"/>
                <w:lang w:val="en-US"/>
              </w:rPr>
              <w:t>A</w:t>
            </w:r>
            <w:r w:rsidRPr="00772D03">
              <w:rPr>
                <w:rStyle w:val="FontStyle20"/>
                <w:sz w:val="27"/>
                <w:szCs w:val="27"/>
              </w:rPr>
              <w:t xml:space="preserve">, </w:t>
            </w:r>
            <w:r w:rsidRPr="00E47DF7">
              <w:rPr>
                <w:rStyle w:val="FontStyle20"/>
                <w:sz w:val="27"/>
                <w:szCs w:val="27"/>
                <w:lang w:val="en-US"/>
              </w:rPr>
              <w:t>CF</w:t>
            </w:r>
            <w:r w:rsidRPr="00772D03">
              <w:rPr>
                <w:rStyle w:val="FontStyle20"/>
                <w:sz w:val="27"/>
                <w:szCs w:val="27"/>
              </w:rPr>
              <w:t>217</w:t>
            </w:r>
            <w:r w:rsidRPr="00E47DF7">
              <w:rPr>
                <w:rStyle w:val="FontStyle20"/>
                <w:sz w:val="27"/>
                <w:szCs w:val="27"/>
                <w:lang w:val="en-US"/>
              </w:rPr>
              <w:t>A</w:t>
            </w:r>
          </w:p>
        </w:tc>
      </w:tr>
    </w:tbl>
    <w:p w:rsidR="008D7FB4" w:rsidRPr="00772D03" w:rsidRDefault="008D7FB4" w:rsidP="00F443DB">
      <w:pPr>
        <w:pStyle w:val="a4"/>
        <w:jc w:val="center"/>
        <w:rPr>
          <w:rStyle w:val="FontStyle17"/>
          <w:sz w:val="28"/>
          <w:szCs w:val="28"/>
        </w:rPr>
      </w:pPr>
    </w:p>
    <w:p w:rsidR="003E298D" w:rsidRPr="003E298D" w:rsidRDefault="003E298D" w:rsidP="003E298D">
      <w:pPr>
        <w:pStyle w:val="a4"/>
        <w:jc w:val="both"/>
        <w:rPr>
          <w:rStyle w:val="FontStyle18"/>
          <w:sz w:val="27"/>
          <w:szCs w:val="27"/>
          <w:lang w:val="en-US"/>
        </w:rPr>
      </w:pPr>
      <w:proofErr w:type="spellStart"/>
      <w:r w:rsidRPr="003E298D">
        <w:rPr>
          <w:rStyle w:val="FontStyle18"/>
          <w:sz w:val="27"/>
          <w:szCs w:val="27"/>
        </w:rPr>
        <w:t>Тапсырыс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берушінің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заңды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мекенжайы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бойынша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2 </w:t>
      </w:r>
      <w:proofErr w:type="spellStart"/>
      <w:r w:rsidRPr="003E298D">
        <w:rPr>
          <w:rStyle w:val="FontStyle18"/>
          <w:sz w:val="27"/>
          <w:szCs w:val="27"/>
        </w:rPr>
        <w:t>сағат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ішінде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өтінішке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жауап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r w:rsidRPr="003E298D">
        <w:rPr>
          <w:rStyle w:val="FontStyle18"/>
          <w:sz w:val="27"/>
          <w:szCs w:val="27"/>
        </w:rPr>
        <w:t>беру</w:t>
      </w:r>
      <w:r w:rsidRPr="003E298D">
        <w:rPr>
          <w:rStyle w:val="FontStyle18"/>
          <w:sz w:val="27"/>
          <w:szCs w:val="27"/>
          <w:lang w:val="en-US"/>
        </w:rPr>
        <w:t xml:space="preserve"> (</w:t>
      </w:r>
      <w:proofErr w:type="spellStart"/>
      <w:r w:rsidRPr="003E298D">
        <w:rPr>
          <w:rStyle w:val="FontStyle18"/>
          <w:sz w:val="27"/>
          <w:szCs w:val="27"/>
        </w:rPr>
        <w:t>жанармай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құю</w:t>
      </w:r>
      <w:proofErr w:type="spellEnd"/>
      <w:r w:rsidRPr="003E298D">
        <w:rPr>
          <w:rStyle w:val="FontStyle18"/>
          <w:sz w:val="27"/>
          <w:szCs w:val="27"/>
          <w:lang w:val="en-US"/>
        </w:rPr>
        <w:t>/</w:t>
      </w:r>
      <w:proofErr w:type="spellStart"/>
      <w:r w:rsidRPr="003E298D">
        <w:rPr>
          <w:rStyle w:val="FontStyle18"/>
          <w:sz w:val="27"/>
          <w:szCs w:val="27"/>
        </w:rPr>
        <w:t>қайта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қалпына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келтіру</w:t>
      </w:r>
      <w:proofErr w:type="spellEnd"/>
      <w:r w:rsidRPr="003E298D">
        <w:rPr>
          <w:rStyle w:val="FontStyle18"/>
          <w:sz w:val="27"/>
          <w:szCs w:val="27"/>
          <w:lang w:val="en-US"/>
        </w:rPr>
        <w:t>).</w:t>
      </w:r>
    </w:p>
    <w:p w:rsidR="003E298D" w:rsidRPr="003E298D" w:rsidRDefault="003E298D" w:rsidP="003E298D">
      <w:pPr>
        <w:pStyle w:val="a4"/>
        <w:jc w:val="both"/>
        <w:rPr>
          <w:rStyle w:val="FontStyle18"/>
          <w:sz w:val="27"/>
          <w:szCs w:val="27"/>
          <w:lang w:val="en-US"/>
        </w:rPr>
      </w:pPr>
      <w:r w:rsidRPr="003E298D">
        <w:rPr>
          <w:rStyle w:val="FontStyle18"/>
          <w:sz w:val="27"/>
          <w:szCs w:val="27"/>
          <w:lang w:val="en-US"/>
        </w:rPr>
        <w:t xml:space="preserve">- </w:t>
      </w:r>
      <w:proofErr w:type="spellStart"/>
      <w:r w:rsidRPr="003E298D">
        <w:rPr>
          <w:rStyle w:val="FontStyle18"/>
          <w:sz w:val="27"/>
          <w:szCs w:val="27"/>
        </w:rPr>
        <w:t>Тапсырыс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берушінің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өкілдері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өтінім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берген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күннен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бастап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2 (</w:t>
      </w:r>
      <w:proofErr w:type="spellStart"/>
      <w:r w:rsidRPr="003E298D">
        <w:rPr>
          <w:rStyle w:val="FontStyle18"/>
          <w:sz w:val="27"/>
          <w:szCs w:val="27"/>
        </w:rPr>
        <w:t>екі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) </w:t>
      </w:r>
      <w:proofErr w:type="spellStart"/>
      <w:r w:rsidRPr="003E298D">
        <w:rPr>
          <w:rStyle w:val="FontStyle18"/>
          <w:sz w:val="27"/>
          <w:szCs w:val="27"/>
        </w:rPr>
        <w:t>сағат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ішінде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жұмысты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Өнім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беруші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толық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көлемде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қамтамасыз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етуі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тиіс</w:t>
      </w:r>
      <w:proofErr w:type="spellEnd"/>
      <w:r w:rsidRPr="003E298D">
        <w:rPr>
          <w:rStyle w:val="FontStyle18"/>
          <w:sz w:val="27"/>
          <w:szCs w:val="27"/>
          <w:lang w:val="en-US"/>
        </w:rPr>
        <w:t>.</w:t>
      </w:r>
    </w:p>
    <w:p w:rsidR="003E298D" w:rsidRPr="003E298D" w:rsidRDefault="003E298D" w:rsidP="003E298D">
      <w:pPr>
        <w:pStyle w:val="a4"/>
        <w:jc w:val="both"/>
        <w:rPr>
          <w:rStyle w:val="FontStyle18"/>
          <w:sz w:val="27"/>
          <w:szCs w:val="27"/>
          <w:lang w:val="en-US"/>
        </w:rPr>
      </w:pPr>
      <w:proofErr w:type="spellStart"/>
      <w:r w:rsidRPr="003E298D">
        <w:rPr>
          <w:rStyle w:val="FontStyle18"/>
          <w:sz w:val="27"/>
          <w:szCs w:val="27"/>
        </w:rPr>
        <w:t>Картриджді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толтыру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қызметі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келесі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өзара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байланысты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жұмыстарды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қамтуы</w:t>
      </w:r>
      <w:proofErr w:type="spellEnd"/>
      <w:r w:rsidRPr="003E298D">
        <w:rPr>
          <w:rStyle w:val="FontStyle18"/>
          <w:sz w:val="27"/>
          <w:szCs w:val="27"/>
          <w:lang w:val="en-US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керек</w:t>
      </w:r>
      <w:proofErr w:type="spellEnd"/>
      <w:r w:rsidRPr="003E298D">
        <w:rPr>
          <w:rStyle w:val="FontStyle18"/>
          <w:sz w:val="27"/>
          <w:szCs w:val="27"/>
          <w:lang w:val="en-US"/>
        </w:rPr>
        <w:t>:</w:t>
      </w:r>
    </w:p>
    <w:p w:rsidR="003E298D" w:rsidRPr="003E298D" w:rsidRDefault="003E298D" w:rsidP="003E298D">
      <w:pPr>
        <w:pStyle w:val="a4"/>
        <w:jc w:val="both"/>
        <w:rPr>
          <w:rStyle w:val="FontStyle18"/>
          <w:sz w:val="27"/>
          <w:szCs w:val="27"/>
        </w:rPr>
      </w:pPr>
      <w:r w:rsidRPr="003E298D">
        <w:rPr>
          <w:rStyle w:val="FontStyle18"/>
          <w:sz w:val="27"/>
          <w:szCs w:val="27"/>
        </w:rPr>
        <w:t xml:space="preserve">- </w:t>
      </w:r>
      <w:proofErr w:type="spellStart"/>
      <w:r w:rsidRPr="003E298D">
        <w:rPr>
          <w:rStyle w:val="FontStyle18"/>
          <w:sz w:val="27"/>
          <w:szCs w:val="27"/>
        </w:rPr>
        <w:t>қалақтарды</w:t>
      </w:r>
      <w:proofErr w:type="spellEnd"/>
      <w:r w:rsidRPr="003E298D">
        <w:rPr>
          <w:rStyle w:val="FontStyle18"/>
          <w:sz w:val="27"/>
          <w:szCs w:val="27"/>
        </w:rPr>
        <w:t xml:space="preserve">, </w:t>
      </w:r>
      <w:proofErr w:type="spellStart"/>
      <w:r w:rsidRPr="003E298D">
        <w:rPr>
          <w:rStyle w:val="FontStyle18"/>
          <w:sz w:val="27"/>
          <w:szCs w:val="27"/>
        </w:rPr>
        <w:t>роликтерді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тазалау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және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жылтырату</w:t>
      </w:r>
      <w:proofErr w:type="spellEnd"/>
      <w:r w:rsidRPr="003E298D">
        <w:rPr>
          <w:rStyle w:val="FontStyle18"/>
          <w:sz w:val="27"/>
          <w:szCs w:val="27"/>
        </w:rPr>
        <w:t>;</w:t>
      </w:r>
    </w:p>
    <w:p w:rsidR="003E298D" w:rsidRDefault="003E298D" w:rsidP="003E298D">
      <w:pPr>
        <w:pStyle w:val="a4"/>
        <w:jc w:val="both"/>
        <w:rPr>
          <w:rStyle w:val="FontStyle18"/>
          <w:sz w:val="27"/>
          <w:szCs w:val="27"/>
        </w:rPr>
      </w:pPr>
      <w:r w:rsidRPr="003E298D">
        <w:rPr>
          <w:rStyle w:val="FontStyle18"/>
          <w:sz w:val="27"/>
          <w:szCs w:val="27"/>
        </w:rPr>
        <w:t xml:space="preserve">- </w:t>
      </w:r>
      <w:proofErr w:type="spellStart"/>
      <w:r w:rsidRPr="003E298D">
        <w:rPr>
          <w:rStyle w:val="FontStyle18"/>
          <w:sz w:val="27"/>
          <w:szCs w:val="27"/>
        </w:rPr>
        <w:t>тонермен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толтыру</w:t>
      </w:r>
      <w:proofErr w:type="spellEnd"/>
      <w:r w:rsidRPr="003E298D">
        <w:rPr>
          <w:rStyle w:val="FontStyle18"/>
          <w:sz w:val="27"/>
          <w:szCs w:val="27"/>
        </w:rPr>
        <w:t>.</w:t>
      </w:r>
    </w:p>
    <w:p w:rsidR="003E298D" w:rsidRPr="003E298D" w:rsidRDefault="003E298D" w:rsidP="003E298D">
      <w:pPr>
        <w:pStyle w:val="a4"/>
        <w:jc w:val="both"/>
        <w:rPr>
          <w:rStyle w:val="FontStyle20"/>
          <w:sz w:val="27"/>
          <w:szCs w:val="27"/>
        </w:rPr>
      </w:pPr>
      <w:proofErr w:type="spellStart"/>
      <w:r w:rsidRPr="003E298D">
        <w:rPr>
          <w:rStyle w:val="FontStyle20"/>
          <w:sz w:val="27"/>
          <w:szCs w:val="27"/>
        </w:rPr>
        <w:t>Бұл</w:t>
      </w:r>
      <w:proofErr w:type="spellEnd"/>
      <w:r w:rsidRPr="003E298D">
        <w:rPr>
          <w:rStyle w:val="FontStyle2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sz w:val="27"/>
          <w:szCs w:val="27"/>
        </w:rPr>
        <w:t>жағдайда</w:t>
      </w:r>
      <w:proofErr w:type="spellEnd"/>
      <w:r w:rsidRPr="003E298D">
        <w:rPr>
          <w:rStyle w:val="FontStyle20"/>
          <w:sz w:val="27"/>
          <w:szCs w:val="27"/>
        </w:rPr>
        <w:t xml:space="preserve"> тонер </w:t>
      </w:r>
      <w:proofErr w:type="spellStart"/>
      <w:r w:rsidRPr="003E298D">
        <w:rPr>
          <w:rStyle w:val="FontStyle20"/>
          <w:sz w:val="27"/>
          <w:szCs w:val="27"/>
        </w:rPr>
        <w:t>толтыру</w:t>
      </w:r>
      <w:proofErr w:type="spellEnd"/>
      <w:r w:rsidRPr="003E298D">
        <w:rPr>
          <w:rStyle w:val="FontStyle2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sz w:val="27"/>
          <w:szCs w:val="27"/>
        </w:rPr>
        <w:t>үшін</w:t>
      </w:r>
      <w:proofErr w:type="spellEnd"/>
      <w:r w:rsidRPr="003E298D">
        <w:rPr>
          <w:rStyle w:val="FontStyle2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sz w:val="27"/>
          <w:szCs w:val="27"/>
        </w:rPr>
        <w:t>пайдаланылады</w:t>
      </w:r>
      <w:proofErr w:type="spellEnd"/>
      <w:r w:rsidRPr="003E298D">
        <w:rPr>
          <w:rStyle w:val="FontStyle20"/>
          <w:sz w:val="27"/>
          <w:szCs w:val="27"/>
        </w:rPr>
        <w:t>:</w:t>
      </w:r>
    </w:p>
    <w:p w:rsidR="003E298D" w:rsidRPr="003E298D" w:rsidRDefault="003E298D" w:rsidP="003E298D">
      <w:pPr>
        <w:pStyle w:val="a4"/>
        <w:jc w:val="both"/>
        <w:rPr>
          <w:rStyle w:val="FontStyle20"/>
          <w:b w:val="0"/>
          <w:sz w:val="27"/>
          <w:szCs w:val="27"/>
        </w:rPr>
      </w:pPr>
      <w:r w:rsidRPr="003E298D">
        <w:rPr>
          <w:rStyle w:val="FontStyle20"/>
          <w:b w:val="0"/>
          <w:sz w:val="27"/>
          <w:szCs w:val="27"/>
        </w:rPr>
        <w:t xml:space="preserve">- </w:t>
      </w:r>
      <w:proofErr w:type="spellStart"/>
      <w:r w:rsidRPr="003E298D">
        <w:rPr>
          <w:rStyle w:val="FontStyle20"/>
          <w:b w:val="0"/>
          <w:sz w:val="27"/>
          <w:szCs w:val="27"/>
        </w:rPr>
        <w:t>тұрақты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жоғары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басып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шығару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сапасын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қамтамасыз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ету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керек</w:t>
      </w:r>
      <w:proofErr w:type="spellEnd"/>
      <w:r w:rsidRPr="003E298D">
        <w:rPr>
          <w:rStyle w:val="FontStyle20"/>
          <w:b w:val="0"/>
          <w:sz w:val="27"/>
          <w:szCs w:val="27"/>
        </w:rPr>
        <w:t>,</w:t>
      </w:r>
    </w:p>
    <w:p w:rsidR="003E298D" w:rsidRDefault="003E298D" w:rsidP="003E298D">
      <w:pPr>
        <w:pStyle w:val="a4"/>
        <w:jc w:val="both"/>
        <w:rPr>
          <w:rStyle w:val="FontStyle20"/>
          <w:b w:val="0"/>
          <w:sz w:val="27"/>
          <w:szCs w:val="27"/>
        </w:rPr>
      </w:pPr>
      <w:r w:rsidRPr="003E298D">
        <w:rPr>
          <w:rStyle w:val="FontStyle20"/>
          <w:b w:val="0"/>
          <w:sz w:val="27"/>
          <w:szCs w:val="27"/>
        </w:rPr>
        <w:t xml:space="preserve">- </w:t>
      </w:r>
      <w:proofErr w:type="spellStart"/>
      <w:r w:rsidRPr="003E298D">
        <w:rPr>
          <w:rStyle w:val="FontStyle20"/>
          <w:b w:val="0"/>
          <w:sz w:val="27"/>
          <w:szCs w:val="27"/>
        </w:rPr>
        <w:t>жоғары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сапалы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басып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шығарудың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дәйекті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дәлдігіне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, </w:t>
      </w:r>
      <w:proofErr w:type="spellStart"/>
      <w:r w:rsidRPr="003E298D">
        <w:rPr>
          <w:rStyle w:val="FontStyle20"/>
          <w:b w:val="0"/>
          <w:sz w:val="27"/>
          <w:szCs w:val="27"/>
        </w:rPr>
        <w:t>сапасы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мен </w:t>
      </w:r>
      <w:proofErr w:type="spellStart"/>
      <w:r w:rsidRPr="003E298D">
        <w:rPr>
          <w:rStyle w:val="FontStyle20"/>
          <w:b w:val="0"/>
          <w:sz w:val="27"/>
          <w:szCs w:val="27"/>
        </w:rPr>
        <w:t>сенімділігіне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кепілдік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бере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отырып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, </w:t>
      </w:r>
      <w:proofErr w:type="spellStart"/>
      <w:r w:rsidRPr="003E298D">
        <w:rPr>
          <w:rStyle w:val="FontStyle20"/>
          <w:b w:val="0"/>
          <w:sz w:val="27"/>
          <w:szCs w:val="27"/>
        </w:rPr>
        <w:t>қара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мәтіннің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жоғары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айқындылығын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және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сұр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жартылай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реңктердің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реңктерінің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тегіс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ауысуын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қамтамасыз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етуі</w:t>
      </w:r>
      <w:proofErr w:type="spellEnd"/>
      <w:r w:rsidRPr="003E298D">
        <w:rPr>
          <w:rStyle w:val="FontStyle20"/>
          <w:b w:val="0"/>
          <w:sz w:val="27"/>
          <w:szCs w:val="27"/>
        </w:rPr>
        <w:t xml:space="preserve"> </w:t>
      </w:r>
      <w:proofErr w:type="spellStart"/>
      <w:r w:rsidRPr="003E298D">
        <w:rPr>
          <w:rStyle w:val="FontStyle20"/>
          <w:b w:val="0"/>
          <w:sz w:val="27"/>
          <w:szCs w:val="27"/>
        </w:rPr>
        <w:t>керек</w:t>
      </w:r>
      <w:proofErr w:type="spellEnd"/>
      <w:r w:rsidRPr="003E298D">
        <w:rPr>
          <w:rStyle w:val="FontStyle20"/>
          <w:b w:val="0"/>
          <w:sz w:val="27"/>
          <w:szCs w:val="27"/>
        </w:rPr>
        <w:t>.</w:t>
      </w:r>
    </w:p>
    <w:p w:rsidR="003E298D" w:rsidRPr="003E298D" w:rsidRDefault="003E298D" w:rsidP="003E298D">
      <w:pPr>
        <w:pStyle w:val="a4"/>
        <w:rPr>
          <w:rStyle w:val="FontStyle18"/>
          <w:b/>
          <w:sz w:val="27"/>
          <w:szCs w:val="27"/>
        </w:rPr>
      </w:pPr>
      <w:r w:rsidRPr="003E298D">
        <w:rPr>
          <w:rStyle w:val="FontStyle18"/>
          <w:b/>
          <w:sz w:val="27"/>
          <w:szCs w:val="27"/>
        </w:rPr>
        <w:t xml:space="preserve">- </w:t>
      </w:r>
      <w:proofErr w:type="spellStart"/>
      <w:r w:rsidRPr="003E298D">
        <w:rPr>
          <w:rStyle w:val="FontStyle18"/>
          <w:b/>
          <w:sz w:val="27"/>
          <w:szCs w:val="27"/>
        </w:rPr>
        <w:t>активтендіру</w:t>
      </w:r>
      <w:proofErr w:type="spellEnd"/>
      <w:r w:rsidRPr="003E298D">
        <w:rPr>
          <w:rStyle w:val="FontStyle18"/>
          <w:b/>
          <w:sz w:val="27"/>
          <w:szCs w:val="27"/>
        </w:rPr>
        <w:t xml:space="preserve"> </w:t>
      </w:r>
      <w:proofErr w:type="spellStart"/>
      <w:r w:rsidRPr="003E298D">
        <w:rPr>
          <w:rStyle w:val="FontStyle18"/>
          <w:b/>
          <w:sz w:val="27"/>
          <w:szCs w:val="27"/>
        </w:rPr>
        <w:t>процедурасына</w:t>
      </w:r>
      <w:proofErr w:type="spellEnd"/>
      <w:r w:rsidRPr="003E298D">
        <w:rPr>
          <w:rStyle w:val="FontStyle18"/>
          <w:b/>
          <w:sz w:val="27"/>
          <w:szCs w:val="27"/>
        </w:rPr>
        <w:t xml:space="preserve"> </w:t>
      </w:r>
      <w:proofErr w:type="spellStart"/>
      <w:r w:rsidRPr="003E298D">
        <w:rPr>
          <w:rStyle w:val="FontStyle18"/>
          <w:b/>
          <w:sz w:val="27"/>
          <w:szCs w:val="27"/>
        </w:rPr>
        <w:t>қойылатын</w:t>
      </w:r>
      <w:proofErr w:type="spellEnd"/>
      <w:r w:rsidRPr="003E298D">
        <w:rPr>
          <w:rStyle w:val="FontStyle18"/>
          <w:b/>
          <w:sz w:val="27"/>
          <w:szCs w:val="27"/>
        </w:rPr>
        <w:t xml:space="preserve"> </w:t>
      </w:r>
      <w:proofErr w:type="spellStart"/>
      <w:r w:rsidRPr="003E298D">
        <w:rPr>
          <w:rStyle w:val="FontStyle18"/>
          <w:b/>
          <w:sz w:val="27"/>
          <w:szCs w:val="27"/>
        </w:rPr>
        <w:t>талаптар</w:t>
      </w:r>
      <w:proofErr w:type="spellEnd"/>
    </w:p>
    <w:p w:rsidR="003E298D" w:rsidRPr="003E298D" w:rsidRDefault="003E298D" w:rsidP="003E298D">
      <w:pPr>
        <w:pStyle w:val="a4"/>
        <w:rPr>
          <w:rStyle w:val="FontStyle18"/>
          <w:sz w:val="27"/>
          <w:szCs w:val="27"/>
        </w:rPr>
      </w:pPr>
      <w:proofErr w:type="spellStart"/>
      <w:r w:rsidRPr="003E298D">
        <w:rPr>
          <w:rStyle w:val="FontStyle18"/>
          <w:sz w:val="27"/>
          <w:szCs w:val="27"/>
        </w:rPr>
        <w:t>Картридждерді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толтыру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жұмысы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аяқталғаннан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кейін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әлеуетті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Жеткізуші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жұмыс</w:t>
      </w:r>
      <w:proofErr w:type="spellEnd"/>
      <w:r w:rsidRPr="003E298D">
        <w:rPr>
          <w:rStyle w:val="FontStyle18"/>
          <w:sz w:val="27"/>
          <w:szCs w:val="27"/>
        </w:rPr>
        <w:t xml:space="preserve"> пен </w:t>
      </w:r>
      <w:proofErr w:type="spellStart"/>
      <w:r w:rsidRPr="003E298D">
        <w:rPr>
          <w:rStyle w:val="FontStyle18"/>
          <w:sz w:val="27"/>
          <w:szCs w:val="27"/>
        </w:rPr>
        <w:t>қызметтің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аяқталғанын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растайтын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құжаттар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пакетін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қалыптастырады</w:t>
      </w:r>
      <w:proofErr w:type="spellEnd"/>
      <w:r w:rsidRPr="003E298D">
        <w:rPr>
          <w:rStyle w:val="FontStyle18"/>
          <w:sz w:val="27"/>
          <w:szCs w:val="27"/>
        </w:rPr>
        <w:t>:</w:t>
      </w:r>
    </w:p>
    <w:p w:rsidR="003E298D" w:rsidRPr="003E298D" w:rsidRDefault="003E298D" w:rsidP="003E298D">
      <w:pPr>
        <w:pStyle w:val="a4"/>
        <w:rPr>
          <w:rStyle w:val="FontStyle18"/>
          <w:sz w:val="27"/>
          <w:szCs w:val="27"/>
        </w:rPr>
      </w:pPr>
      <w:proofErr w:type="spellStart"/>
      <w:r w:rsidRPr="003E298D">
        <w:rPr>
          <w:rStyle w:val="FontStyle18"/>
          <w:sz w:val="27"/>
          <w:szCs w:val="27"/>
        </w:rPr>
        <w:t>ақпараттық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технологиялар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мәселелеріне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жетекшілік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ететін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құрылымдық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бөлімшемен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келісілген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орындалған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жұмыстар</w:t>
      </w:r>
      <w:proofErr w:type="spellEnd"/>
      <w:r w:rsidRPr="003E298D">
        <w:rPr>
          <w:rStyle w:val="FontStyle18"/>
          <w:sz w:val="27"/>
          <w:szCs w:val="27"/>
        </w:rPr>
        <w:t xml:space="preserve"> мен </w:t>
      </w:r>
      <w:proofErr w:type="spellStart"/>
      <w:r w:rsidRPr="003E298D">
        <w:rPr>
          <w:rStyle w:val="FontStyle18"/>
          <w:sz w:val="27"/>
          <w:szCs w:val="27"/>
        </w:rPr>
        <w:t>қызметтер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туралы</w:t>
      </w:r>
      <w:proofErr w:type="spellEnd"/>
      <w:r w:rsidRPr="003E298D">
        <w:rPr>
          <w:rStyle w:val="FontStyle18"/>
          <w:sz w:val="27"/>
          <w:szCs w:val="27"/>
        </w:rPr>
        <w:t xml:space="preserve"> акт;</w:t>
      </w:r>
    </w:p>
    <w:p w:rsidR="008D7FB4" w:rsidRPr="003E298D" w:rsidRDefault="003E298D" w:rsidP="003E298D">
      <w:pPr>
        <w:pStyle w:val="a4"/>
        <w:rPr>
          <w:rStyle w:val="FontStyle17"/>
          <w:sz w:val="28"/>
          <w:szCs w:val="28"/>
        </w:rPr>
      </w:pPr>
      <w:proofErr w:type="spellStart"/>
      <w:r w:rsidRPr="003E298D">
        <w:rPr>
          <w:rStyle w:val="FontStyle18"/>
          <w:sz w:val="27"/>
          <w:szCs w:val="27"/>
        </w:rPr>
        <w:t>Тапсырыс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беруші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жұмыстардың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және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қызметтердің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аяқталғаны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туралы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актіге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қол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қойғаннан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кейін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қызметтер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көрсетілген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болып</w:t>
      </w:r>
      <w:proofErr w:type="spellEnd"/>
      <w:r w:rsidRPr="003E298D">
        <w:rPr>
          <w:rStyle w:val="FontStyle18"/>
          <w:sz w:val="27"/>
          <w:szCs w:val="27"/>
        </w:rPr>
        <w:t xml:space="preserve"> </w:t>
      </w:r>
      <w:proofErr w:type="spellStart"/>
      <w:r w:rsidRPr="003E298D">
        <w:rPr>
          <w:rStyle w:val="FontStyle18"/>
          <w:sz w:val="27"/>
          <w:szCs w:val="27"/>
        </w:rPr>
        <w:t>саналады</w:t>
      </w:r>
      <w:proofErr w:type="spellEnd"/>
      <w:r w:rsidRPr="003E298D">
        <w:rPr>
          <w:rStyle w:val="FontStyle18"/>
          <w:sz w:val="27"/>
          <w:szCs w:val="27"/>
        </w:rPr>
        <w:t>.</w:t>
      </w:r>
    </w:p>
    <w:p w:rsidR="00F443DB" w:rsidRDefault="00F443DB" w:rsidP="00F443DB">
      <w:pPr>
        <w:pStyle w:val="a4"/>
        <w:jc w:val="center"/>
        <w:rPr>
          <w:rStyle w:val="FontStyle17"/>
          <w:sz w:val="28"/>
          <w:szCs w:val="28"/>
        </w:rPr>
      </w:pPr>
      <w:r w:rsidRPr="007C42B1">
        <w:rPr>
          <w:rStyle w:val="FontStyle17"/>
          <w:sz w:val="28"/>
          <w:szCs w:val="28"/>
        </w:rPr>
        <w:lastRenderedPageBreak/>
        <w:t>Техническая спецификация на услугу по заправке картриджей</w:t>
      </w:r>
    </w:p>
    <w:p w:rsidR="00F443DB" w:rsidRPr="007C42B1" w:rsidRDefault="00F443DB" w:rsidP="00F443DB">
      <w:pPr>
        <w:pStyle w:val="a4"/>
        <w:jc w:val="center"/>
        <w:rPr>
          <w:rStyle w:val="FontStyle17"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56"/>
        <w:gridCol w:w="2246"/>
        <w:gridCol w:w="7654"/>
      </w:tblGrid>
      <w:tr w:rsidR="00F443DB" w:rsidRPr="007C42B1" w:rsidTr="00D00091">
        <w:trPr>
          <w:trHeight w:val="622"/>
        </w:trPr>
        <w:tc>
          <w:tcPr>
            <w:tcW w:w="556" w:type="dxa"/>
          </w:tcPr>
          <w:p w:rsidR="00F443DB" w:rsidRPr="006E3686" w:rsidRDefault="00F443DB" w:rsidP="00BD252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6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46" w:type="dxa"/>
          </w:tcPr>
          <w:p w:rsidR="00F443DB" w:rsidRPr="007C42B1" w:rsidRDefault="00F443DB" w:rsidP="003308B4">
            <w:pPr>
              <w:pStyle w:val="a4"/>
              <w:jc w:val="center"/>
              <w:rPr>
                <w:rStyle w:val="FontStyle17"/>
                <w:sz w:val="28"/>
                <w:szCs w:val="28"/>
              </w:rPr>
            </w:pPr>
            <w:r w:rsidRPr="007C42B1">
              <w:rPr>
                <w:rStyle w:val="FontStyle17"/>
                <w:sz w:val="28"/>
                <w:szCs w:val="28"/>
              </w:rPr>
              <w:t>Наименование Услуги</w:t>
            </w:r>
          </w:p>
          <w:p w:rsidR="00F443DB" w:rsidRPr="007C42B1" w:rsidRDefault="00F443DB" w:rsidP="00BD25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F443DB" w:rsidRPr="007C42B1" w:rsidRDefault="00F443DB" w:rsidP="003308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2B1">
              <w:rPr>
                <w:rStyle w:val="FontStyle17"/>
                <w:sz w:val="28"/>
                <w:szCs w:val="28"/>
              </w:rPr>
              <w:t>Технические характеристики</w:t>
            </w:r>
          </w:p>
        </w:tc>
      </w:tr>
      <w:tr w:rsidR="00F443DB" w:rsidRPr="007C42B1" w:rsidTr="00D00091">
        <w:tc>
          <w:tcPr>
            <w:tcW w:w="556" w:type="dxa"/>
          </w:tcPr>
          <w:p w:rsidR="00F443DB" w:rsidRPr="007C42B1" w:rsidRDefault="00F443DB" w:rsidP="00BD25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C42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</w:tcPr>
          <w:p w:rsidR="00F443DB" w:rsidRPr="007C42B1" w:rsidRDefault="00F443DB" w:rsidP="00BD252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C42B1">
              <w:rPr>
                <w:rStyle w:val="FontStyle20"/>
                <w:sz w:val="28"/>
                <w:szCs w:val="28"/>
              </w:rPr>
              <w:t>Заправка и регенерация</w:t>
            </w:r>
            <w:r>
              <w:rPr>
                <w:rStyle w:val="FontStyle20"/>
                <w:sz w:val="28"/>
                <w:szCs w:val="28"/>
              </w:rPr>
              <w:t xml:space="preserve"> </w:t>
            </w:r>
            <w:r w:rsidRPr="007C42B1">
              <w:rPr>
                <w:rStyle w:val="FontStyle20"/>
                <w:sz w:val="28"/>
                <w:szCs w:val="28"/>
              </w:rPr>
              <w:t>картридж</w:t>
            </w:r>
            <w:bookmarkStart w:id="0" w:name="_GoBack"/>
            <w:bookmarkEnd w:id="0"/>
            <w:r w:rsidRPr="007C42B1">
              <w:rPr>
                <w:rStyle w:val="FontStyle20"/>
                <w:sz w:val="28"/>
                <w:szCs w:val="28"/>
              </w:rPr>
              <w:t>ей</w:t>
            </w:r>
          </w:p>
        </w:tc>
        <w:tc>
          <w:tcPr>
            <w:tcW w:w="7654" w:type="dxa"/>
          </w:tcPr>
          <w:p w:rsidR="00F443DB" w:rsidRPr="006E3686" w:rsidRDefault="00F443DB" w:rsidP="00BD252B">
            <w:pPr>
              <w:pStyle w:val="a4"/>
              <w:rPr>
                <w:rStyle w:val="FontStyle18"/>
                <w:sz w:val="27"/>
                <w:szCs w:val="27"/>
              </w:rPr>
            </w:pPr>
            <w:r w:rsidRPr="006E3686">
              <w:rPr>
                <w:rStyle w:val="FontStyle18"/>
                <w:sz w:val="27"/>
                <w:szCs w:val="27"/>
              </w:rPr>
              <w:t>Заправка картриджей принтера и МФУ имеющихся моделей. В стоимость заправки входит тонер.</w:t>
            </w:r>
          </w:p>
          <w:p w:rsidR="00331BFF" w:rsidRPr="006A0579" w:rsidRDefault="00331BFF" w:rsidP="00BD252B">
            <w:pPr>
              <w:pStyle w:val="a4"/>
              <w:rPr>
                <w:rStyle w:val="FontStyle18"/>
                <w:sz w:val="27"/>
                <w:szCs w:val="27"/>
              </w:rPr>
            </w:pPr>
            <w:r w:rsidRPr="006E3686">
              <w:rPr>
                <w:rStyle w:val="FontStyle18"/>
                <w:sz w:val="27"/>
                <w:szCs w:val="27"/>
              </w:rPr>
              <w:t xml:space="preserve">Количество заправок не менее </w:t>
            </w:r>
            <w:r w:rsidR="00772D03">
              <w:rPr>
                <w:rStyle w:val="FontStyle18"/>
                <w:sz w:val="27"/>
                <w:szCs w:val="27"/>
              </w:rPr>
              <w:t>10</w:t>
            </w:r>
            <w:r w:rsidRPr="006A0579">
              <w:rPr>
                <w:rStyle w:val="FontStyle18"/>
                <w:sz w:val="27"/>
                <w:szCs w:val="27"/>
              </w:rPr>
              <w:t xml:space="preserve"> штук.</w:t>
            </w:r>
          </w:p>
          <w:p w:rsidR="00F443DB" w:rsidRPr="006A0579" w:rsidRDefault="00F443DB" w:rsidP="00BD252B">
            <w:pPr>
              <w:pStyle w:val="a4"/>
              <w:rPr>
                <w:rStyle w:val="FontStyle18"/>
                <w:sz w:val="27"/>
                <w:szCs w:val="27"/>
              </w:rPr>
            </w:pPr>
            <w:r w:rsidRPr="006A0579">
              <w:rPr>
                <w:rStyle w:val="FontStyle18"/>
                <w:sz w:val="27"/>
                <w:szCs w:val="27"/>
              </w:rPr>
              <w:t xml:space="preserve">Стабильное высокое качество тонеров </w:t>
            </w:r>
            <w:r w:rsidRPr="006A0579">
              <w:rPr>
                <w:rStyle w:val="FontStyle19"/>
                <w:sz w:val="27"/>
                <w:szCs w:val="27"/>
              </w:rPr>
              <w:t>(</w:t>
            </w:r>
            <w:r w:rsidRPr="006A0579">
              <w:rPr>
                <w:rStyle w:val="FontStyle19"/>
                <w:sz w:val="27"/>
                <w:szCs w:val="27"/>
                <w:lang w:val="en-US"/>
              </w:rPr>
              <w:t>hi</w:t>
            </w:r>
            <w:r w:rsidRPr="006A0579">
              <w:rPr>
                <w:rStyle w:val="FontStyle18"/>
                <w:sz w:val="27"/>
                <w:szCs w:val="27"/>
              </w:rPr>
              <w:t>-</w:t>
            </w:r>
            <w:r w:rsidRPr="006A0579">
              <w:rPr>
                <w:rStyle w:val="FontStyle18"/>
                <w:sz w:val="27"/>
                <w:szCs w:val="27"/>
                <w:lang w:val="en-US"/>
              </w:rPr>
              <w:t>black</w:t>
            </w:r>
            <w:r w:rsidRPr="006A0579">
              <w:rPr>
                <w:rStyle w:val="FontStyle18"/>
                <w:sz w:val="27"/>
                <w:szCs w:val="27"/>
              </w:rPr>
              <w:t>) гарантируется:</w:t>
            </w:r>
          </w:p>
          <w:p w:rsidR="00F443DB" w:rsidRPr="006A0579" w:rsidRDefault="00F443DB" w:rsidP="00BD252B">
            <w:pPr>
              <w:pStyle w:val="a4"/>
              <w:rPr>
                <w:rStyle w:val="FontStyle18"/>
                <w:sz w:val="27"/>
                <w:szCs w:val="27"/>
              </w:rPr>
            </w:pPr>
            <w:r w:rsidRPr="006A0579">
              <w:rPr>
                <w:rStyle w:val="FontStyle18"/>
                <w:sz w:val="27"/>
                <w:szCs w:val="27"/>
              </w:rPr>
              <w:t>Поставщиком предоставленных материалов</w:t>
            </w:r>
          </w:p>
          <w:p w:rsidR="00F443DB" w:rsidRPr="006A0579" w:rsidRDefault="00F443DB" w:rsidP="00BD252B">
            <w:pPr>
              <w:pStyle w:val="a4"/>
              <w:rPr>
                <w:rStyle w:val="FontStyle18"/>
                <w:sz w:val="27"/>
                <w:szCs w:val="27"/>
              </w:rPr>
            </w:pPr>
            <w:r w:rsidRPr="006A0579">
              <w:rPr>
                <w:rStyle w:val="FontStyle18"/>
                <w:sz w:val="27"/>
                <w:szCs w:val="27"/>
              </w:rPr>
              <w:t>Эффективной методикой контроля качества исходных материалов и готовой продукции, сертифицированным по ТУ-4269-001-17308895-01 производство</w:t>
            </w:r>
            <w:r w:rsidR="006E3686" w:rsidRPr="006A0579">
              <w:rPr>
                <w:rStyle w:val="FontStyle18"/>
                <w:sz w:val="27"/>
                <w:szCs w:val="27"/>
              </w:rPr>
              <w:t xml:space="preserve">м тонера, в кол-ве не менее </w:t>
            </w:r>
            <w:r w:rsidR="008D7FB4">
              <w:rPr>
                <w:rStyle w:val="FontStyle18"/>
                <w:sz w:val="27"/>
                <w:szCs w:val="27"/>
              </w:rPr>
              <w:t>26</w:t>
            </w:r>
            <w:r w:rsidR="006E3686" w:rsidRPr="006A0579">
              <w:rPr>
                <w:rStyle w:val="FontStyle18"/>
                <w:sz w:val="27"/>
                <w:szCs w:val="27"/>
              </w:rPr>
              <w:t xml:space="preserve"> </w:t>
            </w:r>
            <w:r w:rsidRPr="006A0579">
              <w:rPr>
                <w:rStyle w:val="FontStyle18"/>
                <w:sz w:val="27"/>
                <w:szCs w:val="27"/>
              </w:rPr>
              <w:t>шт.</w:t>
            </w:r>
          </w:p>
          <w:p w:rsidR="00F443DB" w:rsidRPr="006A0579" w:rsidRDefault="00F443DB" w:rsidP="00BD252B">
            <w:pPr>
              <w:pStyle w:val="a4"/>
              <w:rPr>
                <w:rStyle w:val="FontStyle20"/>
                <w:sz w:val="27"/>
                <w:szCs w:val="27"/>
              </w:rPr>
            </w:pPr>
            <w:r w:rsidRPr="006A0579">
              <w:rPr>
                <w:rStyle w:val="FontStyle18"/>
                <w:sz w:val="27"/>
                <w:szCs w:val="27"/>
              </w:rPr>
              <w:t xml:space="preserve">Срок оказания Услуги: со дня подписания договора по заявкам Заказчика </w:t>
            </w:r>
            <w:r w:rsidR="006E3686" w:rsidRPr="006A0579">
              <w:rPr>
                <w:rStyle w:val="FontStyle18"/>
                <w:sz w:val="27"/>
                <w:szCs w:val="27"/>
              </w:rPr>
              <w:t xml:space="preserve">заправка </w:t>
            </w:r>
            <w:r w:rsidR="006E3686" w:rsidRPr="006A0579">
              <w:rPr>
                <w:rStyle w:val="FontStyle20"/>
                <w:sz w:val="27"/>
                <w:szCs w:val="27"/>
              </w:rPr>
              <w:t>к</w:t>
            </w:r>
            <w:r w:rsidR="00636BED" w:rsidRPr="006A0579">
              <w:rPr>
                <w:rStyle w:val="FontStyle20"/>
                <w:sz w:val="27"/>
                <w:szCs w:val="27"/>
              </w:rPr>
              <w:t>артридж</w:t>
            </w:r>
            <w:r w:rsidR="006E3686" w:rsidRPr="006A0579">
              <w:rPr>
                <w:rStyle w:val="FontStyle20"/>
                <w:sz w:val="27"/>
                <w:szCs w:val="27"/>
              </w:rPr>
              <w:t>а</w:t>
            </w:r>
            <w:r w:rsidR="00636BED" w:rsidRPr="006A0579">
              <w:rPr>
                <w:rStyle w:val="FontStyle20"/>
                <w:sz w:val="27"/>
                <w:szCs w:val="27"/>
              </w:rPr>
              <w:t xml:space="preserve"> для черной </w:t>
            </w:r>
            <w:r w:rsidRPr="006A0579">
              <w:rPr>
                <w:rStyle w:val="FontStyle20"/>
                <w:sz w:val="27"/>
                <w:szCs w:val="27"/>
              </w:rPr>
              <w:t xml:space="preserve"> печати.</w:t>
            </w:r>
          </w:p>
          <w:p w:rsidR="00F443DB" w:rsidRPr="006A0579" w:rsidRDefault="00F443DB" w:rsidP="00BD252B">
            <w:pPr>
              <w:pStyle w:val="a4"/>
              <w:rPr>
                <w:rStyle w:val="FontStyle18"/>
                <w:sz w:val="27"/>
                <w:szCs w:val="27"/>
              </w:rPr>
            </w:pPr>
            <w:r w:rsidRPr="006A0579">
              <w:rPr>
                <w:rStyle w:val="FontStyle18"/>
                <w:sz w:val="27"/>
                <w:szCs w:val="27"/>
              </w:rPr>
              <w:t>-Заправка картриджа: Извлечение тонер-картриджа, заправка тонером, установка тонер-картриджа в копировально-множительный аппарат с проверкой работоспособности. Очистка всех деталей картриджа, полировка (промывка) барабанов, лезвий, роликов, заполнение тонером, снятие остаточного электростатического заряда (при каждой заправке)</w:t>
            </w:r>
          </w:p>
          <w:p w:rsidR="00F443DB" w:rsidRPr="006E3686" w:rsidRDefault="00F443DB" w:rsidP="00BD252B">
            <w:pPr>
              <w:pStyle w:val="a4"/>
              <w:rPr>
                <w:rFonts w:ascii="Times New Roman" w:hAnsi="Times New Roman" w:cs="Times New Roman"/>
                <w:sz w:val="27"/>
                <w:szCs w:val="27"/>
              </w:rPr>
            </w:pPr>
            <w:r w:rsidRPr="006A0579">
              <w:rPr>
                <w:rStyle w:val="FontStyle20"/>
                <w:sz w:val="27"/>
                <w:szCs w:val="27"/>
              </w:rPr>
              <w:t xml:space="preserve">Модели картриджа: </w:t>
            </w:r>
            <w:r w:rsidRPr="006A0579">
              <w:rPr>
                <w:rStyle w:val="FontStyle18"/>
                <w:sz w:val="27"/>
                <w:szCs w:val="27"/>
                <w:lang w:val="en-US"/>
              </w:rPr>
              <w:t>HP</w:t>
            </w:r>
            <w:r w:rsidRPr="006A0579">
              <w:rPr>
                <w:rStyle w:val="FontStyle18"/>
                <w:sz w:val="27"/>
                <w:szCs w:val="27"/>
              </w:rPr>
              <w:t xml:space="preserve"> СВ278А,</w:t>
            </w:r>
            <w:r w:rsidRPr="006A0579">
              <w:rPr>
                <w:rStyle w:val="FontStyle18"/>
                <w:b/>
                <w:bCs/>
                <w:sz w:val="27"/>
                <w:szCs w:val="27"/>
              </w:rPr>
              <w:t xml:space="preserve"> </w:t>
            </w:r>
            <w:r w:rsidRPr="006A0579">
              <w:rPr>
                <w:rStyle w:val="FontStyle18"/>
                <w:sz w:val="27"/>
                <w:szCs w:val="27"/>
              </w:rPr>
              <w:t>СЕ 400А-403А</w:t>
            </w:r>
            <w:r w:rsidRPr="006A0579">
              <w:rPr>
                <w:rStyle w:val="FontStyle18"/>
                <w:b/>
                <w:bCs/>
                <w:sz w:val="27"/>
                <w:szCs w:val="27"/>
              </w:rPr>
              <w:t xml:space="preserve">, </w:t>
            </w:r>
            <w:r w:rsidRPr="006A0579">
              <w:rPr>
                <w:rStyle w:val="FontStyle18"/>
                <w:sz w:val="27"/>
                <w:szCs w:val="27"/>
              </w:rPr>
              <w:t xml:space="preserve">СЕ 505А, </w:t>
            </w:r>
            <w:r w:rsidRPr="006A0579">
              <w:rPr>
                <w:rStyle w:val="FontStyle18"/>
                <w:sz w:val="27"/>
                <w:szCs w:val="27"/>
                <w:lang w:val="en-US"/>
              </w:rPr>
              <w:t>CF</w:t>
            </w:r>
            <w:r w:rsidRPr="006A0579">
              <w:rPr>
                <w:rStyle w:val="FontStyle18"/>
                <w:sz w:val="27"/>
                <w:szCs w:val="27"/>
              </w:rPr>
              <w:t>217</w:t>
            </w:r>
            <w:r w:rsidRPr="006A0579">
              <w:rPr>
                <w:rStyle w:val="FontStyle18"/>
                <w:sz w:val="27"/>
                <w:szCs w:val="27"/>
                <w:lang w:val="en-US"/>
              </w:rPr>
              <w:t>A</w:t>
            </w:r>
          </w:p>
        </w:tc>
      </w:tr>
    </w:tbl>
    <w:p w:rsidR="00F443DB" w:rsidRPr="006E3686" w:rsidRDefault="00F443DB" w:rsidP="00F443DB">
      <w:pPr>
        <w:pStyle w:val="a4"/>
        <w:jc w:val="both"/>
        <w:rPr>
          <w:rStyle w:val="FontStyle18"/>
          <w:sz w:val="27"/>
          <w:szCs w:val="27"/>
        </w:rPr>
      </w:pPr>
      <w:r w:rsidRPr="006E3686">
        <w:rPr>
          <w:rStyle w:val="FontStyle18"/>
          <w:sz w:val="27"/>
          <w:szCs w:val="27"/>
        </w:rPr>
        <w:t>Реагирование на заявку (заправка/регенерация) в течение 2-х часов,</w:t>
      </w:r>
      <w:r w:rsidR="008D7FB4">
        <w:rPr>
          <w:rStyle w:val="FontStyle18"/>
          <w:sz w:val="27"/>
          <w:szCs w:val="27"/>
        </w:rPr>
        <w:t xml:space="preserve"> по юридическому адресу нахождения Заказчика.</w:t>
      </w:r>
    </w:p>
    <w:p w:rsidR="00F443DB" w:rsidRPr="006E3686" w:rsidRDefault="00F443DB" w:rsidP="00F443DB">
      <w:pPr>
        <w:pStyle w:val="a4"/>
        <w:jc w:val="both"/>
        <w:rPr>
          <w:rStyle w:val="FontStyle18"/>
          <w:sz w:val="27"/>
          <w:szCs w:val="27"/>
        </w:rPr>
      </w:pPr>
      <w:r w:rsidRPr="006E3686">
        <w:rPr>
          <w:rStyle w:val="FontStyle18"/>
          <w:sz w:val="27"/>
          <w:szCs w:val="27"/>
        </w:rPr>
        <w:t>-</w:t>
      </w:r>
      <w:r w:rsidRPr="006E3686">
        <w:rPr>
          <w:rStyle w:val="FontStyle18"/>
          <w:sz w:val="27"/>
          <w:szCs w:val="27"/>
        </w:rPr>
        <w:tab/>
        <w:t xml:space="preserve">Работы должны быть оказаны Поставщиком в полном объеме в течение </w:t>
      </w:r>
      <w:r w:rsidR="00D00091">
        <w:rPr>
          <w:rStyle w:val="FontStyle18"/>
          <w:sz w:val="27"/>
          <w:szCs w:val="27"/>
        </w:rPr>
        <w:t xml:space="preserve">  </w:t>
      </w:r>
      <w:r w:rsidR="00C947D8">
        <w:rPr>
          <w:rStyle w:val="FontStyle18"/>
          <w:sz w:val="27"/>
          <w:szCs w:val="27"/>
        </w:rPr>
        <w:t>2</w:t>
      </w:r>
      <w:r w:rsidRPr="006E3686">
        <w:rPr>
          <w:rStyle w:val="FontStyle18"/>
          <w:sz w:val="27"/>
          <w:szCs w:val="27"/>
        </w:rPr>
        <w:t xml:space="preserve"> (</w:t>
      </w:r>
      <w:r w:rsidR="00C947D8">
        <w:rPr>
          <w:rStyle w:val="FontStyle18"/>
          <w:sz w:val="27"/>
          <w:szCs w:val="27"/>
        </w:rPr>
        <w:t>двух</w:t>
      </w:r>
      <w:r w:rsidRPr="006E3686">
        <w:rPr>
          <w:rStyle w:val="FontStyle18"/>
          <w:sz w:val="27"/>
          <w:szCs w:val="27"/>
        </w:rPr>
        <w:t xml:space="preserve">) </w:t>
      </w:r>
      <w:r w:rsidR="00C947D8">
        <w:rPr>
          <w:rStyle w:val="FontStyle18"/>
          <w:sz w:val="27"/>
          <w:szCs w:val="27"/>
        </w:rPr>
        <w:t xml:space="preserve">часов </w:t>
      </w:r>
      <w:r w:rsidRPr="006E3686">
        <w:rPr>
          <w:rStyle w:val="FontStyle18"/>
          <w:sz w:val="27"/>
          <w:szCs w:val="27"/>
        </w:rPr>
        <w:t>с момента подачи заявки представителями Заказчика.</w:t>
      </w:r>
    </w:p>
    <w:p w:rsidR="00F443DB" w:rsidRPr="006E3686" w:rsidRDefault="00F443DB" w:rsidP="00F443DB">
      <w:pPr>
        <w:pStyle w:val="a4"/>
        <w:jc w:val="both"/>
        <w:rPr>
          <w:rStyle w:val="FontStyle18"/>
          <w:sz w:val="27"/>
          <w:szCs w:val="27"/>
        </w:rPr>
      </w:pPr>
      <w:r w:rsidRPr="006E3686">
        <w:rPr>
          <w:rStyle w:val="FontStyle18"/>
          <w:sz w:val="27"/>
          <w:szCs w:val="27"/>
        </w:rPr>
        <w:t>Услуга по заправке картриджей должна включать следующие взаимосвязанные работы:</w:t>
      </w:r>
    </w:p>
    <w:p w:rsidR="00F443DB" w:rsidRPr="006E3686" w:rsidRDefault="00F443DB" w:rsidP="00F443DB">
      <w:pPr>
        <w:pStyle w:val="a4"/>
        <w:numPr>
          <w:ilvl w:val="0"/>
          <w:numId w:val="1"/>
        </w:numPr>
        <w:jc w:val="both"/>
        <w:rPr>
          <w:rStyle w:val="FontStyle18"/>
          <w:sz w:val="27"/>
          <w:szCs w:val="27"/>
        </w:rPr>
      </w:pPr>
      <w:r w:rsidRPr="006E3686">
        <w:rPr>
          <w:rStyle w:val="FontStyle18"/>
          <w:sz w:val="27"/>
          <w:szCs w:val="27"/>
        </w:rPr>
        <w:t>чистка и полировка лезвий, роликов;</w:t>
      </w:r>
    </w:p>
    <w:p w:rsidR="00F443DB" w:rsidRPr="006E3686" w:rsidRDefault="00F443DB" w:rsidP="00F443DB">
      <w:pPr>
        <w:pStyle w:val="a4"/>
        <w:numPr>
          <w:ilvl w:val="0"/>
          <w:numId w:val="1"/>
        </w:numPr>
        <w:jc w:val="both"/>
        <w:rPr>
          <w:rStyle w:val="FontStyle18"/>
          <w:sz w:val="27"/>
          <w:szCs w:val="27"/>
        </w:rPr>
      </w:pPr>
      <w:r w:rsidRPr="006E3686">
        <w:rPr>
          <w:rStyle w:val="FontStyle18"/>
          <w:sz w:val="27"/>
          <w:szCs w:val="27"/>
        </w:rPr>
        <w:t>заполнение тонером.</w:t>
      </w:r>
    </w:p>
    <w:p w:rsidR="00F443DB" w:rsidRPr="006E3686" w:rsidRDefault="00F443DB" w:rsidP="00F443DB">
      <w:pPr>
        <w:pStyle w:val="a4"/>
        <w:jc w:val="both"/>
        <w:rPr>
          <w:rStyle w:val="FontStyle20"/>
          <w:sz w:val="27"/>
          <w:szCs w:val="27"/>
        </w:rPr>
      </w:pPr>
      <w:r w:rsidRPr="006E3686">
        <w:rPr>
          <w:rStyle w:val="FontStyle20"/>
          <w:sz w:val="27"/>
          <w:szCs w:val="27"/>
        </w:rPr>
        <w:t>При этом тонер, используемый для заправки:</w:t>
      </w:r>
    </w:p>
    <w:p w:rsidR="00F443DB" w:rsidRPr="006E3686" w:rsidRDefault="00F443DB" w:rsidP="00F443DB">
      <w:pPr>
        <w:pStyle w:val="a4"/>
        <w:jc w:val="both"/>
        <w:rPr>
          <w:rStyle w:val="FontStyle18"/>
          <w:sz w:val="27"/>
          <w:szCs w:val="27"/>
        </w:rPr>
      </w:pPr>
      <w:r w:rsidRPr="006E3686">
        <w:rPr>
          <w:rStyle w:val="FontStyle18"/>
          <w:sz w:val="27"/>
          <w:szCs w:val="27"/>
        </w:rPr>
        <w:t>-</w:t>
      </w:r>
      <w:r w:rsidRPr="006E3686">
        <w:rPr>
          <w:rStyle w:val="FontStyle18"/>
          <w:sz w:val="27"/>
          <w:szCs w:val="27"/>
        </w:rPr>
        <w:tab/>
        <w:t>должен обеспечивать неизменно высокое качество печати,</w:t>
      </w:r>
    </w:p>
    <w:p w:rsidR="00F443DB" w:rsidRPr="006E3686" w:rsidRDefault="00F443DB" w:rsidP="00F443DB">
      <w:pPr>
        <w:pStyle w:val="a4"/>
        <w:jc w:val="both"/>
        <w:rPr>
          <w:rStyle w:val="FontStyle18"/>
          <w:sz w:val="27"/>
          <w:szCs w:val="27"/>
        </w:rPr>
      </w:pPr>
      <w:r w:rsidRPr="006E3686">
        <w:rPr>
          <w:rStyle w:val="FontStyle18"/>
          <w:sz w:val="27"/>
          <w:szCs w:val="27"/>
        </w:rPr>
        <w:t>-</w:t>
      </w:r>
      <w:r w:rsidRPr="006E3686">
        <w:rPr>
          <w:rStyle w:val="FontStyle18"/>
          <w:sz w:val="27"/>
          <w:szCs w:val="27"/>
        </w:rPr>
        <w:tab/>
        <w:t>должен обеспечивать повышенную четкость черного текста и плавность перехода оттенков серого цвета полутонов, гарантировать неизменную точность, качество и надежность высокопроизводительной печати.</w:t>
      </w:r>
    </w:p>
    <w:p w:rsidR="00F443DB" w:rsidRPr="006E3686" w:rsidRDefault="00F443DB" w:rsidP="00F443DB">
      <w:pPr>
        <w:pStyle w:val="a4"/>
        <w:jc w:val="both"/>
        <w:rPr>
          <w:rStyle w:val="FontStyle20"/>
          <w:sz w:val="27"/>
          <w:szCs w:val="27"/>
        </w:rPr>
      </w:pPr>
      <w:r w:rsidRPr="006E3686">
        <w:rPr>
          <w:rStyle w:val="FontStyle18"/>
          <w:sz w:val="27"/>
          <w:szCs w:val="27"/>
        </w:rPr>
        <w:t xml:space="preserve">- </w:t>
      </w:r>
      <w:r w:rsidRPr="006E3686">
        <w:rPr>
          <w:rStyle w:val="FontStyle20"/>
          <w:sz w:val="27"/>
          <w:szCs w:val="27"/>
        </w:rPr>
        <w:t>Требования к порядку актирования</w:t>
      </w:r>
    </w:p>
    <w:p w:rsidR="00F443DB" w:rsidRPr="006E3686" w:rsidRDefault="00F96B84" w:rsidP="00F443DB">
      <w:pPr>
        <w:pStyle w:val="a4"/>
        <w:jc w:val="both"/>
        <w:rPr>
          <w:rStyle w:val="FontStyle18"/>
          <w:sz w:val="27"/>
          <w:szCs w:val="27"/>
        </w:rPr>
      </w:pPr>
      <w:r w:rsidRPr="006E3686">
        <w:rPr>
          <w:rStyle w:val="FontStyle18"/>
          <w:sz w:val="27"/>
          <w:szCs w:val="27"/>
        </w:rPr>
        <w:t xml:space="preserve">По факту выполнения работы по заправке картриджей </w:t>
      </w:r>
      <w:r w:rsidR="00F443DB" w:rsidRPr="006E3686">
        <w:rPr>
          <w:rStyle w:val="FontStyle18"/>
          <w:sz w:val="27"/>
          <w:szCs w:val="27"/>
        </w:rPr>
        <w:t>потенциальный Поставщик формирует пакет документов, подтверждающих выполнение работ и услуг:</w:t>
      </w:r>
    </w:p>
    <w:p w:rsidR="00F443DB" w:rsidRPr="006E3686" w:rsidRDefault="00F443DB" w:rsidP="00F443DB">
      <w:pPr>
        <w:pStyle w:val="a4"/>
        <w:jc w:val="both"/>
        <w:rPr>
          <w:rStyle w:val="FontStyle18"/>
          <w:sz w:val="27"/>
          <w:szCs w:val="27"/>
        </w:rPr>
      </w:pPr>
      <w:r w:rsidRPr="006E3686">
        <w:rPr>
          <w:rStyle w:val="FontStyle18"/>
          <w:sz w:val="27"/>
          <w:szCs w:val="27"/>
        </w:rPr>
        <w:t>акт о выполненных работах и услугах согласованный со структурным подразделением курирующий вопросы информационных технологий;</w:t>
      </w:r>
    </w:p>
    <w:p w:rsidR="00F443DB" w:rsidRPr="006E3686" w:rsidRDefault="00F443DB" w:rsidP="00F443DB">
      <w:pPr>
        <w:pStyle w:val="a4"/>
        <w:jc w:val="both"/>
        <w:rPr>
          <w:rStyle w:val="FontStyle18"/>
          <w:sz w:val="27"/>
          <w:szCs w:val="27"/>
        </w:rPr>
      </w:pPr>
      <w:r w:rsidRPr="006E3686">
        <w:rPr>
          <w:rStyle w:val="FontStyle18"/>
          <w:sz w:val="27"/>
          <w:szCs w:val="27"/>
        </w:rPr>
        <w:t>услуги считаются оказанными после подписания акта выполненных работ и услуг Заказчиком.</w:t>
      </w:r>
    </w:p>
    <w:p w:rsidR="00F443DB" w:rsidRPr="00772D03" w:rsidRDefault="00F443DB" w:rsidP="00F443DB">
      <w:pPr>
        <w:pStyle w:val="a4"/>
        <w:rPr>
          <w:rFonts w:ascii="Times New Roman" w:hAnsi="Times New Roman" w:cs="Times New Roman"/>
          <w:sz w:val="27"/>
          <w:szCs w:val="27"/>
        </w:rPr>
      </w:pPr>
    </w:p>
    <w:sectPr w:rsidR="00F443DB" w:rsidRPr="00772D03" w:rsidSect="00F96B8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53D6F"/>
    <w:multiLevelType w:val="hybridMultilevel"/>
    <w:tmpl w:val="07C0B11A"/>
    <w:lvl w:ilvl="0" w:tplc="9C420CC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3DB"/>
    <w:rsid w:val="000C307B"/>
    <w:rsid w:val="000F228F"/>
    <w:rsid w:val="003308B4"/>
    <w:rsid w:val="00331BFF"/>
    <w:rsid w:val="003E298D"/>
    <w:rsid w:val="004651AA"/>
    <w:rsid w:val="00547FB8"/>
    <w:rsid w:val="005E4896"/>
    <w:rsid w:val="00636BED"/>
    <w:rsid w:val="00657E5D"/>
    <w:rsid w:val="006A0579"/>
    <w:rsid w:val="006E3686"/>
    <w:rsid w:val="00736D0F"/>
    <w:rsid w:val="00772D03"/>
    <w:rsid w:val="008D7FB4"/>
    <w:rsid w:val="00C12E23"/>
    <w:rsid w:val="00C947D8"/>
    <w:rsid w:val="00D00091"/>
    <w:rsid w:val="00E33357"/>
    <w:rsid w:val="00E47DF7"/>
    <w:rsid w:val="00E8105A"/>
    <w:rsid w:val="00F443DB"/>
    <w:rsid w:val="00F9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BEAD2-9902-451B-8D2E-AA39AE78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F443DB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F44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uiPriority w:val="99"/>
    <w:rsid w:val="00F443D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F443DB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F443DB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F443D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8D7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7F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D7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Районная больница Бородулихинского района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 Роман</dc:creator>
  <cp:keywords/>
  <dc:description/>
  <cp:lastModifiedBy>User</cp:lastModifiedBy>
  <cp:revision>22</cp:revision>
  <dcterms:created xsi:type="dcterms:W3CDTF">2022-01-12T10:04:00Z</dcterms:created>
  <dcterms:modified xsi:type="dcterms:W3CDTF">2025-02-09T06:39:00Z</dcterms:modified>
</cp:coreProperties>
</file>