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0029" w:rsidRPr="00845EE4" w:rsidRDefault="007B0029" w:rsidP="006C2303">
      <w:pPr>
        <w:pStyle w:val="a4"/>
        <w:ind w:firstLine="709"/>
        <w:jc w:val="right"/>
        <w:rPr>
          <w:b/>
          <w:sz w:val="28"/>
          <w:szCs w:val="24"/>
          <w:lang w:val="en-US"/>
        </w:rPr>
      </w:pPr>
    </w:p>
    <w:p w:rsidR="00845EE4" w:rsidRPr="00845EE4" w:rsidRDefault="00845EE4" w:rsidP="00845EE4">
      <w:pPr>
        <w:pStyle w:val="a4"/>
        <w:ind w:firstLine="709"/>
        <w:jc w:val="right"/>
        <w:rPr>
          <w:b/>
          <w:sz w:val="28"/>
          <w:szCs w:val="24"/>
          <w:lang w:val="kk-KZ"/>
        </w:rPr>
      </w:pPr>
      <w:r w:rsidRPr="00845EE4">
        <w:rPr>
          <w:b/>
          <w:sz w:val="28"/>
          <w:szCs w:val="24"/>
          <w:lang w:val="kk-KZ"/>
        </w:rPr>
        <w:t>Шартқа 2-қосымша</w:t>
      </w:r>
    </w:p>
    <w:p w:rsidR="00845EE4" w:rsidRPr="00845EE4" w:rsidRDefault="00845EE4" w:rsidP="00845EE4">
      <w:pPr>
        <w:pStyle w:val="a4"/>
        <w:ind w:firstLine="709"/>
        <w:jc w:val="center"/>
        <w:rPr>
          <w:b/>
          <w:sz w:val="28"/>
          <w:szCs w:val="24"/>
          <w:lang w:val="kk-KZ"/>
        </w:rPr>
      </w:pPr>
    </w:p>
    <w:p w:rsidR="00845EE4" w:rsidRPr="00845EE4" w:rsidRDefault="00845EE4" w:rsidP="00845EE4">
      <w:pPr>
        <w:pStyle w:val="a4"/>
        <w:ind w:firstLine="709"/>
        <w:jc w:val="center"/>
        <w:rPr>
          <w:b/>
          <w:sz w:val="28"/>
          <w:szCs w:val="24"/>
          <w:lang w:val="kk-KZ"/>
        </w:rPr>
      </w:pPr>
      <w:r w:rsidRPr="00845EE4">
        <w:rPr>
          <w:b/>
          <w:sz w:val="28"/>
          <w:szCs w:val="24"/>
          <w:lang w:val="kk-KZ"/>
        </w:rPr>
        <w:t>Техникалық сипаттама</w:t>
      </w:r>
    </w:p>
    <w:p w:rsidR="00845EE4" w:rsidRPr="00845EE4" w:rsidRDefault="00845EE4" w:rsidP="00845EE4">
      <w:pPr>
        <w:pStyle w:val="a4"/>
        <w:ind w:firstLine="709"/>
        <w:jc w:val="center"/>
        <w:rPr>
          <w:b/>
          <w:sz w:val="28"/>
          <w:szCs w:val="24"/>
          <w:lang w:val="kk-KZ"/>
        </w:rPr>
      </w:pPr>
    </w:p>
    <w:p w:rsidR="00845EE4" w:rsidRPr="00845EE4" w:rsidRDefault="00845EE4" w:rsidP="00845EE4">
      <w:pPr>
        <w:pStyle w:val="a4"/>
        <w:ind w:firstLine="709"/>
        <w:jc w:val="center"/>
        <w:rPr>
          <w:b/>
          <w:sz w:val="28"/>
          <w:szCs w:val="24"/>
          <w:lang w:val="kk-KZ"/>
        </w:rPr>
      </w:pPr>
      <w:r w:rsidRPr="00845EE4">
        <w:rPr>
          <w:b/>
          <w:sz w:val="28"/>
          <w:szCs w:val="24"/>
          <w:lang w:val="kk-KZ"/>
        </w:rPr>
        <w:t>Өрт сөндіргіштерді тексеру, қайта зарядтау, жөндеу және қызмет көрсету қызметтері</w:t>
      </w:r>
    </w:p>
    <w:p w:rsidR="00845EE4" w:rsidRPr="00845EE4" w:rsidRDefault="00845EE4" w:rsidP="00845EE4">
      <w:pPr>
        <w:pStyle w:val="a4"/>
        <w:ind w:firstLine="709"/>
        <w:jc w:val="center"/>
        <w:rPr>
          <w:b/>
          <w:sz w:val="28"/>
          <w:szCs w:val="24"/>
          <w:lang w:val="kk-KZ"/>
        </w:rPr>
      </w:pPr>
    </w:p>
    <w:p w:rsidR="00845EE4" w:rsidRPr="00845EE4" w:rsidRDefault="00845EE4" w:rsidP="00845EE4">
      <w:pPr>
        <w:jc w:val="both"/>
        <w:rPr>
          <w:lang w:val="kk-KZ"/>
        </w:rPr>
      </w:pPr>
      <w:r w:rsidRPr="00845EE4">
        <w:rPr>
          <w:lang w:val="kk-KZ"/>
        </w:rPr>
        <w:t>1. Өрт сөндіргіштерді тиеу-түсіру механизмін (қажет болса) ауыстыра отырып, қайта зарядтау, куәландыру, жөндеу. Кепілдіктер мен пломбалау мерзімдерін тексеру. Қайта зарядтау және қайта куәландыру қанша уақытқа созылатынын көрсетіңіз. Қайта зарядталғаннан және қайта куәландырылғаннан кейін барлық өрт сөндіргіштер өрт сөндіру талаптарына сай болуы тиіс.</w:t>
      </w:r>
    </w:p>
    <w:p w:rsidR="00845EE4" w:rsidRPr="00845EE4" w:rsidRDefault="00845EE4" w:rsidP="00845EE4">
      <w:pPr>
        <w:jc w:val="both"/>
        <w:rPr>
          <w:lang w:val="kk-KZ"/>
        </w:rPr>
      </w:pPr>
    </w:p>
    <w:p w:rsidR="00845EE4" w:rsidRPr="00845EE4" w:rsidRDefault="00845EE4" w:rsidP="00845EE4">
      <w:pPr>
        <w:jc w:val="both"/>
        <w:rPr>
          <w:lang w:val="kk-KZ"/>
        </w:rPr>
      </w:pPr>
      <w:r w:rsidRPr="00845EE4">
        <w:rPr>
          <w:lang w:val="kk-KZ"/>
        </w:rPr>
        <w:t>2. Жоғарыда аталған өрт сөндіргіштердің корпусын тиісті түске бояу (қажет болса) және жапсырманы ауыстыру.</w:t>
      </w:r>
    </w:p>
    <w:p w:rsidR="00845EE4" w:rsidRPr="00845EE4" w:rsidRDefault="00845EE4" w:rsidP="00845EE4">
      <w:pPr>
        <w:jc w:val="both"/>
        <w:rPr>
          <w:lang w:val="kk-KZ"/>
        </w:rPr>
      </w:pPr>
      <w:r w:rsidRPr="00845EE4">
        <w:rPr>
          <w:lang w:val="kk-KZ"/>
        </w:rPr>
        <w:t>3. Техникалық ақаулы өрт сөндіргіштерді қайта зарядтау мүмкін болмаған жағдайда Тараптар жарамсыз өрт сөндіргіштерді ақаулар көрсетіле отырып жою актісін жасайды.</w:t>
      </w:r>
    </w:p>
    <w:p w:rsidR="00845EE4" w:rsidRPr="00845EE4" w:rsidRDefault="00845EE4" w:rsidP="00845EE4">
      <w:pPr>
        <w:jc w:val="both"/>
        <w:rPr>
          <w:lang w:val="kk-KZ"/>
        </w:rPr>
      </w:pPr>
      <w:r w:rsidRPr="00845EE4">
        <w:rPr>
          <w:lang w:val="kk-KZ"/>
        </w:rPr>
        <w:t>4. Өрт сөндіргіштің құрамдас бөліктері ақаулы болған жағдайда (сөндіру-іске қосу құрылғысы, Қысым индикаторы, өрт сөндіргішті тасымалдауға арналған тұтқа және ұнтақты беруді басқаруға арналған тұтқа, икемді шланг, клапан, қоңырау) әлеуетті өнім беруші аталған бөлшектерді өнім берушінің есебінен жаңасына жөндеуді немесе ауыстыруды жүргізуі тиіс.</w:t>
      </w:r>
    </w:p>
    <w:p w:rsidR="00845EE4" w:rsidRPr="00845EE4" w:rsidRDefault="00845EE4" w:rsidP="00845EE4">
      <w:pPr>
        <w:jc w:val="both"/>
        <w:rPr>
          <w:szCs w:val="26"/>
          <w:lang w:val="kk-KZ"/>
        </w:rPr>
      </w:pPr>
      <w:r w:rsidRPr="00845EE4">
        <w:rPr>
          <w:lang w:val="kk-KZ"/>
        </w:rPr>
        <w:t>5. Тексеру, қайта зарядтау, қайта зарядтау, жөндеу және қызмет көрсету бойынша техникалық қызмет көрсету аяқталғаннан кейін әрбір өрт сөндіргішке қызмет көрсеткен кәсіпорынның, ұйымның атауы, заңды мекенжайы, ақпараты (орындалған регламенттік жұмыстардың түрі, маркасы, өрт сөндіргіш заттың салмағы, өткізілген күні) бар белгі бекітілуі тиіс. (Жеткізуші өрт сөндіргіштерді қайта зарядтауға алып, қайта зарядталғаннан кейін Тапсырыс берушіге қайтаруға міндетті, беру қабылдау-беру актісімен ресімделеді). Көлік қызметтері шарт сомасына кіреді. Ұйым жүргізілген тексерулер мен сынақтар туралы өрт сөндіргіште белгі қоюы тиіс. Қайта зарядталғаннан және қайта куәландырылғаннан кейін барлық өрт сөндіргіштер өрт сөндіру талаптарына сай болуы тиіс.</w:t>
      </w:r>
    </w:p>
    <w:p w:rsidR="00845EE4" w:rsidRPr="00845EE4" w:rsidRDefault="00845EE4" w:rsidP="00A541CF">
      <w:pPr>
        <w:pStyle w:val="a4"/>
        <w:ind w:firstLine="709"/>
        <w:jc w:val="center"/>
        <w:rPr>
          <w:b/>
          <w:sz w:val="28"/>
          <w:szCs w:val="26"/>
          <w:lang w:val="kk-KZ"/>
        </w:rPr>
      </w:pPr>
    </w:p>
    <w:p w:rsidR="00845EE4" w:rsidRDefault="00845EE4" w:rsidP="00845EE4">
      <w:pPr>
        <w:pStyle w:val="a4"/>
        <w:jc w:val="right"/>
        <w:rPr>
          <w:b/>
          <w:sz w:val="28"/>
          <w:szCs w:val="26"/>
          <w:lang w:val="kk-KZ"/>
        </w:rPr>
      </w:pPr>
    </w:p>
    <w:p w:rsidR="00845EE4" w:rsidRDefault="00845EE4" w:rsidP="00845EE4">
      <w:pPr>
        <w:pStyle w:val="a4"/>
        <w:jc w:val="right"/>
        <w:rPr>
          <w:b/>
          <w:sz w:val="28"/>
          <w:szCs w:val="26"/>
          <w:lang w:val="kk-KZ"/>
        </w:rPr>
      </w:pPr>
      <w:bookmarkStart w:id="0" w:name="_GoBack"/>
      <w:bookmarkEnd w:id="0"/>
    </w:p>
    <w:p w:rsidR="00845EE4" w:rsidRPr="00845EE4" w:rsidRDefault="00845EE4" w:rsidP="00845EE4">
      <w:pPr>
        <w:pStyle w:val="a4"/>
        <w:jc w:val="right"/>
        <w:rPr>
          <w:b/>
          <w:sz w:val="28"/>
          <w:szCs w:val="26"/>
          <w:lang w:val="kk-KZ"/>
        </w:rPr>
      </w:pPr>
      <w:r>
        <w:rPr>
          <w:b/>
          <w:sz w:val="28"/>
          <w:szCs w:val="26"/>
          <w:lang w:val="kk-KZ"/>
        </w:rPr>
        <w:t>Приложение 2   договору</w:t>
      </w:r>
    </w:p>
    <w:p w:rsidR="00845EE4" w:rsidRDefault="00845EE4" w:rsidP="00A541CF">
      <w:pPr>
        <w:pStyle w:val="a4"/>
        <w:ind w:firstLine="709"/>
        <w:jc w:val="center"/>
        <w:rPr>
          <w:b/>
          <w:sz w:val="28"/>
          <w:szCs w:val="26"/>
        </w:rPr>
      </w:pPr>
    </w:p>
    <w:p w:rsidR="007B0029" w:rsidRPr="00D45116" w:rsidRDefault="007B0029" w:rsidP="00A541CF">
      <w:pPr>
        <w:pStyle w:val="a4"/>
        <w:ind w:firstLine="709"/>
        <w:jc w:val="center"/>
        <w:rPr>
          <w:b/>
          <w:sz w:val="28"/>
          <w:szCs w:val="26"/>
          <w:lang w:val="kk-KZ"/>
        </w:rPr>
      </w:pPr>
      <w:r>
        <w:rPr>
          <w:b/>
          <w:sz w:val="28"/>
          <w:szCs w:val="26"/>
        </w:rPr>
        <w:t>Т</w:t>
      </w:r>
      <w:r>
        <w:rPr>
          <w:b/>
          <w:sz w:val="28"/>
          <w:szCs w:val="26"/>
          <w:lang w:val="kk-KZ"/>
        </w:rPr>
        <w:t>ехническая</w:t>
      </w:r>
      <w:r>
        <w:rPr>
          <w:b/>
          <w:sz w:val="28"/>
          <w:szCs w:val="26"/>
        </w:rPr>
        <w:t xml:space="preserve"> </w:t>
      </w:r>
      <w:r>
        <w:rPr>
          <w:b/>
          <w:sz w:val="28"/>
          <w:szCs w:val="26"/>
          <w:lang w:val="kk-KZ"/>
        </w:rPr>
        <w:t>спецификация</w:t>
      </w:r>
    </w:p>
    <w:p w:rsidR="007B0029" w:rsidRDefault="007B0029" w:rsidP="00C97453">
      <w:pPr>
        <w:rPr>
          <w:b/>
          <w:bCs/>
          <w:color w:val="000000"/>
          <w:kern w:val="36"/>
          <w:lang w:eastAsia="ru-RU"/>
        </w:rPr>
      </w:pPr>
    </w:p>
    <w:p w:rsidR="007B0029" w:rsidRPr="00A36916" w:rsidRDefault="007B0029" w:rsidP="002F6990">
      <w:pPr>
        <w:jc w:val="center"/>
        <w:rPr>
          <w:b/>
          <w:bCs/>
          <w:color w:val="000000"/>
          <w:kern w:val="36"/>
          <w:lang w:val="kk-KZ" w:eastAsia="ru-RU"/>
        </w:rPr>
      </w:pPr>
      <w:r w:rsidRPr="00A36916">
        <w:rPr>
          <w:b/>
          <w:bCs/>
          <w:color w:val="000000"/>
          <w:kern w:val="36"/>
          <w:lang w:val="kk-KZ" w:eastAsia="ru-RU"/>
        </w:rPr>
        <w:t xml:space="preserve">Услуги </w:t>
      </w:r>
      <w:r w:rsidRPr="00A36916">
        <w:rPr>
          <w:b/>
          <w:bCs/>
          <w:color w:val="000000"/>
          <w:kern w:val="36"/>
          <w:lang w:eastAsia="ru-RU"/>
        </w:rPr>
        <w:t xml:space="preserve">по </w:t>
      </w:r>
      <w:r w:rsidRPr="00A36916">
        <w:rPr>
          <w:b/>
          <w:bCs/>
          <w:color w:val="000000"/>
          <w:kern w:val="36"/>
          <w:lang w:val="kk-KZ" w:eastAsia="ru-RU"/>
        </w:rPr>
        <w:t xml:space="preserve">проверке, освительствованию, перезарядке, ремонту  и  </w:t>
      </w:r>
      <w:r w:rsidRPr="00A36916">
        <w:rPr>
          <w:b/>
          <w:bCs/>
          <w:color w:val="000000"/>
          <w:kern w:val="36"/>
          <w:lang w:eastAsia="ru-RU"/>
        </w:rPr>
        <w:t xml:space="preserve">обслуживанию </w:t>
      </w:r>
      <w:r w:rsidRPr="00A36916">
        <w:rPr>
          <w:b/>
          <w:bCs/>
          <w:color w:val="000000"/>
          <w:kern w:val="36"/>
          <w:lang w:val="kk-KZ" w:eastAsia="ru-RU"/>
        </w:rPr>
        <w:t>огнетушителей</w:t>
      </w:r>
    </w:p>
    <w:p w:rsidR="007B0029" w:rsidRDefault="007B0029" w:rsidP="002F6990">
      <w:pPr>
        <w:jc w:val="center"/>
        <w:rPr>
          <w:bCs/>
          <w:color w:val="000000"/>
          <w:kern w:val="36"/>
          <w:lang w:val="kk-KZ" w:eastAsia="ru-RU"/>
        </w:rPr>
      </w:pPr>
    </w:p>
    <w:p w:rsidR="00845EE4" w:rsidRPr="0083048C" w:rsidRDefault="007B0029" w:rsidP="00845EE4">
      <w:pPr>
        <w:pStyle w:val="a8"/>
        <w:spacing w:before="0" w:beforeAutospacing="0" w:after="0" w:afterAutospacing="0"/>
        <w:rPr>
          <w:color w:val="333333"/>
          <w:sz w:val="22"/>
          <w:szCs w:val="22"/>
          <w:shd w:val="clear" w:color="auto" w:fill="FFFFFF"/>
        </w:rPr>
      </w:pPr>
      <w:r>
        <w:rPr>
          <w:bCs/>
          <w:color w:val="000000"/>
          <w:kern w:val="36"/>
          <w:lang w:val="kk-KZ"/>
        </w:rPr>
        <w:t xml:space="preserve">        1.  Перезарядка, освидетельствование, ремонт с заменой  запорно-спускового  механизма (если необходимо) </w:t>
      </w:r>
      <w:r w:rsidR="00845EE4">
        <w:rPr>
          <w:bCs/>
          <w:color w:val="000000"/>
          <w:kern w:val="36"/>
          <w:lang w:val="kk-KZ"/>
        </w:rPr>
        <w:t>о</w:t>
      </w:r>
      <w:r w:rsidR="00ED4FEB">
        <w:rPr>
          <w:bCs/>
          <w:color w:val="000000"/>
          <w:kern w:val="36"/>
          <w:lang w:val="kk-KZ"/>
        </w:rPr>
        <w:t>гнетушител</w:t>
      </w:r>
      <w:r w:rsidR="00845EE4">
        <w:rPr>
          <w:bCs/>
          <w:color w:val="000000"/>
          <w:kern w:val="36"/>
          <w:lang w:val="kk-KZ"/>
        </w:rPr>
        <w:t>ей. Проверка сроков гарантий и опломбировки. Указанием</w:t>
      </w:r>
      <w:r w:rsidR="00845EE4" w:rsidRPr="0083048C">
        <w:rPr>
          <w:color w:val="333333"/>
          <w:sz w:val="22"/>
          <w:szCs w:val="22"/>
          <w:shd w:val="clear" w:color="auto" w:fill="FFFFFF"/>
        </w:rPr>
        <w:t xml:space="preserve"> на какое время действует перезарядка и переосвидетельствование. После перезарядки и переосвидетельствования все огнетушители должны соответствовать требованиям пожаротушения.</w:t>
      </w:r>
    </w:p>
    <w:p w:rsidR="007B0029" w:rsidRPr="00845EE4" w:rsidRDefault="007B0029" w:rsidP="004335A6">
      <w:pPr>
        <w:jc w:val="both"/>
        <w:rPr>
          <w:bCs/>
          <w:color w:val="000000"/>
          <w:kern w:val="36"/>
          <w:lang w:eastAsia="ru-RU"/>
        </w:rPr>
      </w:pPr>
    </w:p>
    <w:p w:rsidR="007B0029" w:rsidRDefault="007B0029" w:rsidP="004335A6">
      <w:pPr>
        <w:jc w:val="both"/>
        <w:rPr>
          <w:bCs/>
          <w:color w:val="000000"/>
          <w:kern w:val="36"/>
          <w:lang w:val="kk-KZ" w:eastAsia="ru-RU"/>
        </w:rPr>
      </w:pPr>
      <w:r>
        <w:rPr>
          <w:bCs/>
          <w:color w:val="000000"/>
          <w:kern w:val="36"/>
          <w:lang w:val="kk-KZ" w:eastAsia="ru-RU"/>
        </w:rPr>
        <w:t xml:space="preserve">         2.  Покраска (если необходимо)  корпуса вышеперечисленных огнетушителей  в соответствующий цвет и замена наклейки.           </w:t>
      </w:r>
    </w:p>
    <w:p w:rsidR="007B0029" w:rsidRPr="004F35CA" w:rsidRDefault="007B0029" w:rsidP="004335A6">
      <w:pPr>
        <w:jc w:val="both"/>
        <w:rPr>
          <w:bCs/>
          <w:color w:val="000000"/>
          <w:kern w:val="36"/>
          <w:lang w:eastAsia="ru-RU"/>
        </w:rPr>
      </w:pPr>
      <w:r>
        <w:rPr>
          <w:bCs/>
          <w:color w:val="000000"/>
          <w:kern w:val="36"/>
          <w:lang w:val="kk-KZ" w:eastAsia="ru-RU"/>
        </w:rPr>
        <w:lastRenderedPageBreak/>
        <w:t xml:space="preserve">          3</w:t>
      </w:r>
      <w:r>
        <w:rPr>
          <w:bCs/>
          <w:color w:val="000000"/>
          <w:kern w:val="36"/>
          <w:lang w:eastAsia="ru-RU"/>
        </w:rPr>
        <w:t>.</w:t>
      </w:r>
      <w:r>
        <w:rPr>
          <w:bCs/>
          <w:color w:val="000000"/>
          <w:kern w:val="36"/>
          <w:lang w:val="kk-KZ" w:eastAsia="ru-RU"/>
        </w:rPr>
        <w:t xml:space="preserve"> </w:t>
      </w:r>
      <w:r w:rsidRPr="004F35CA">
        <w:rPr>
          <w:bCs/>
          <w:color w:val="000000"/>
          <w:kern w:val="36"/>
          <w:lang w:eastAsia="ru-RU"/>
        </w:rPr>
        <w:t>При невозможности перезарядки технически неисправных огнетушителей сторонами составляется акт выбраковки</w:t>
      </w:r>
      <w:r>
        <w:rPr>
          <w:bCs/>
          <w:color w:val="000000"/>
          <w:kern w:val="36"/>
          <w:lang w:eastAsia="ru-RU"/>
        </w:rPr>
        <w:t xml:space="preserve"> </w:t>
      </w:r>
      <w:r w:rsidRPr="004F35CA">
        <w:rPr>
          <w:bCs/>
          <w:color w:val="000000"/>
          <w:kern w:val="36"/>
          <w:lang w:eastAsia="ru-RU"/>
        </w:rPr>
        <w:t>непригодных огнетушителей с указанием неисправностей.</w:t>
      </w:r>
    </w:p>
    <w:p w:rsidR="007B0029" w:rsidRDefault="007B0029" w:rsidP="004335A6">
      <w:pPr>
        <w:jc w:val="both"/>
        <w:rPr>
          <w:bCs/>
          <w:color w:val="000000"/>
          <w:kern w:val="36"/>
          <w:lang w:val="kk-KZ" w:eastAsia="ru-RU"/>
        </w:rPr>
      </w:pPr>
      <w:r>
        <w:rPr>
          <w:bCs/>
          <w:color w:val="000000"/>
          <w:kern w:val="36"/>
          <w:lang w:val="kk-KZ" w:eastAsia="ru-RU"/>
        </w:rPr>
        <w:t xml:space="preserve">          4</w:t>
      </w:r>
      <w:r>
        <w:rPr>
          <w:bCs/>
          <w:color w:val="000000"/>
          <w:kern w:val="36"/>
          <w:lang w:eastAsia="ru-RU"/>
        </w:rPr>
        <w:t>.</w:t>
      </w:r>
      <w:r>
        <w:rPr>
          <w:bCs/>
          <w:color w:val="000000"/>
          <w:kern w:val="36"/>
          <w:lang w:val="kk-KZ" w:eastAsia="ru-RU"/>
        </w:rPr>
        <w:t xml:space="preserve"> </w:t>
      </w:r>
      <w:r w:rsidRPr="004F35CA">
        <w:rPr>
          <w:bCs/>
          <w:color w:val="000000"/>
          <w:kern w:val="36"/>
          <w:lang w:eastAsia="ru-RU"/>
        </w:rPr>
        <w:t>В случае неисправности составных частей огнетушителя (запорно-пусковое устройство, индикатор давления, ручка для</w:t>
      </w:r>
      <w:r>
        <w:rPr>
          <w:bCs/>
          <w:color w:val="000000"/>
          <w:kern w:val="36"/>
          <w:lang w:eastAsia="ru-RU"/>
        </w:rPr>
        <w:t xml:space="preserve"> </w:t>
      </w:r>
      <w:r w:rsidRPr="004F35CA">
        <w:rPr>
          <w:bCs/>
          <w:color w:val="000000"/>
          <w:kern w:val="36"/>
          <w:lang w:eastAsia="ru-RU"/>
        </w:rPr>
        <w:t>переноски огнетушителя и ручка для управления подачей порошка, шланг гибкий, клапан, раструб) потенциальный поставщик</w:t>
      </w:r>
      <w:r>
        <w:rPr>
          <w:bCs/>
          <w:color w:val="000000"/>
          <w:kern w:val="36"/>
          <w:lang w:val="kk-KZ" w:eastAsia="ru-RU"/>
        </w:rPr>
        <w:t xml:space="preserve"> </w:t>
      </w:r>
      <w:r w:rsidRPr="004F35CA">
        <w:rPr>
          <w:bCs/>
          <w:color w:val="000000"/>
          <w:kern w:val="36"/>
          <w:lang w:eastAsia="ru-RU"/>
        </w:rPr>
        <w:t>должен произвести ремонт или замену указан</w:t>
      </w:r>
      <w:r>
        <w:rPr>
          <w:bCs/>
          <w:color w:val="000000"/>
          <w:kern w:val="36"/>
          <w:lang w:eastAsia="ru-RU"/>
        </w:rPr>
        <w:t>ных деталей на новый за счет поставщика.</w:t>
      </w:r>
      <w:r>
        <w:rPr>
          <w:bCs/>
          <w:color w:val="000000"/>
          <w:kern w:val="36"/>
          <w:lang w:val="kk-KZ" w:eastAsia="ru-RU"/>
        </w:rPr>
        <w:t xml:space="preserve"> </w:t>
      </w:r>
    </w:p>
    <w:p w:rsidR="00845EE4" w:rsidRPr="005C5B98" w:rsidRDefault="007B0029" w:rsidP="00845EE4">
      <w:pPr>
        <w:jc w:val="both"/>
        <w:rPr>
          <w:sz w:val="22"/>
          <w:szCs w:val="22"/>
        </w:rPr>
      </w:pPr>
      <w:r>
        <w:rPr>
          <w:bCs/>
          <w:color w:val="000000"/>
          <w:kern w:val="36"/>
          <w:lang w:val="kk-KZ" w:eastAsia="ru-RU"/>
        </w:rPr>
        <w:t xml:space="preserve">           5. По окончанию технического обслуживания по проверки,  освительствованию, перезарядке, ремонту  и  </w:t>
      </w:r>
      <w:r w:rsidRPr="004F35CA">
        <w:rPr>
          <w:bCs/>
          <w:color w:val="000000"/>
          <w:kern w:val="36"/>
          <w:lang w:eastAsia="ru-RU"/>
        </w:rPr>
        <w:t>обслужива</w:t>
      </w:r>
      <w:r>
        <w:rPr>
          <w:bCs/>
          <w:color w:val="000000"/>
          <w:kern w:val="36"/>
          <w:lang w:eastAsia="ru-RU"/>
        </w:rPr>
        <w:t xml:space="preserve">нию </w:t>
      </w:r>
      <w:r>
        <w:rPr>
          <w:bCs/>
          <w:color w:val="000000"/>
          <w:kern w:val="36"/>
          <w:lang w:val="kk-KZ" w:eastAsia="ru-RU"/>
        </w:rPr>
        <w:t>на каждый огнетушитель  должна быть  прикреплена бирка с названием, юридических адресом предприятия, организации,  оказывавшей услугу, информаций  (вид выполненных регламентных работ, марка, вес огнетушащего вещества, дата проведения).</w:t>
      </w:r>
      <w:r w:rsidR="00845EE4">
        <w:rPr>
          <w:bCs/>
          <w:color w:val="000000"/>
          <w:kern w:val="36"/>
          <w:lang w:val="kk-KZ" w:eastAsia="ru-RU"/>
        </w:rPr>
        <w:t xml:space="preserve"> </w:t>
      </w:r>
      <w:r w:rsidR="00A83339" w:rsidRPr="00D37C49">
        <w:rPr>
          <w:lang w:eastAsia="ru-RU"/>
        </w:rPr>
        <w:t xml:space="preserve">(Поставщик обязан забрать огнетушители на перезарядку и привезти обратно </w:t>
      </w:r>
      <w:proofErr w:type="gramStart"/>
      <w:r w:rsidR="00A83339" w:rsidRPr="00D37C49">
        <w:rPr>
          <w:lang w:eastAsia="ru-RU"/>
        </w:rPr>
        <w:t xml:space="preserve">Заказчику </w:t>
      </w:r>
      <w:r w:rsidR="00D35200" w:rsidRPr="00D37C49">
        <w:rPr>
          <w:lang w:eastAsia="ru-RU"/>
        </w:rPr>
        <w:t xml:space="preserve"> </w:t>
      </w:r>
      <w:r w:rsidR="00A83339" w:rsidRPr="00D37C49">
        <w:rPr>
          <w:lang w:eastAsia="ru-RU"/>
        </w:rPr>
        <w:t>после</w:t>
      </w:r>
      <w:proofErr w:type="gramEnd"/>
      <w:r w:rsidR="00A83339" w:rsidRPr="00D37C49">
        <w:rPr>
          <w:lang w:eastAsia="ru-RU"/>
        </w:rPr>
        <w:t xml:space="preserve"> перезарядки, передача оформляется актом приема-передачи)</w:t>
      </w:r>
      <w:r w:rsidR="00D37C49" w:rsidRPr="00D37C49">
        <w:rPr>
          <w:lang w:eastAsia="ru-RU"/>
        </w:rPr>
        <w:t xml:space="preserve">. Транспортные услуги входят в </w:t>
      </w:r>
      <w:proofErr w:type="gramStart"/>
      <w:r w:rsidR="00D37C49" w:rsidRPr="00D37C49">
        <w:rPr>
          <w:lang w:eastAsia="ru-RU"/>
        </w:rPr>
        <w:t>сумму  договора</w:t>
      </w:r>
      <w:proofErr w:type="gramEnd"/>
      <w:r w:rsidR="00D37C49" w:rsidRPr="00D37C49">
        <w:rPr>
          <w:lang w:eastAsia="ru-RU"/>
        </w:rPr>
        <w:t xml:space="preserve">. </w:t>
      </w:r>
      <w:r w:rsidR="00845EE4" w:rsidRPr="0083048C">
        <w:rPr>
          <w:sz w:val="22"/>
          <w:szCs w:val="22"/>
        </w:rPr>
        <w:t>Организация должна о проведенных проверках и испытаниях производить</w:t>
      </w:r>
      <w:r w:rsidR="00845EE4">
        <w:rPr>
          <w:sz w:val="22"/>
          <w:szCs w:val="22"/>
          <w:lang w:val="kk-KZ"/>
        </w:rPr>
        <w:t xml:space="preserve"> </w:t>
      </w:r>
      <w:r w:rsidR="00845EE4" w:rsidRPr="0083048C">
        <w:rPr>
          <w:sz w:val="22"/>
          <w:szCs w:val="22"/>
        </w:rPr>
        <w:t>отметку на огнетушителе. После перезарядки и переосвидетельствования все огнетушители должны соответствовать требованиям пожаротушения.</w:t>
      </w:r>
      <w:r w:rsidR="00845EE4">
        <w:rPr>
          <w:sz w:val="22"/>
          <w:szCs w:val="22"/>
        </w:rPr>
        <w:t xml:space="preserve"> </w:t>
      </w:r>
    </w:p>
    <w:p w:rsidR="007B0029" w:rsidRPr="00D37C49" w:rsidRDefault="007B0029" w:rsidP="00A83339">
      <w:pPr>
        <w:rPr>
          <w:bCs/>
          <w:color w:val="000000"/>
          <w:kern w:val="36"/>
          <w:lang w:val="kk-KZ" w:eastAsia="ru-RU"/>
        </w:rPr>
      </w:pPr>
    </w:p>
    <w:sectPr w:rsidR="007B0029" w:rsidRPr="00D37C49" w:rsidSect="006C2303">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12EE2"/>
    <w:multiLevelType w:val="hybridMultilevel"/>
    <w:tmpl w:val="EE14F656"/>
    <w:lvl w:ilvl="0" w:tplc="6B84156A">
      <w:start w:val="1"/>
      <w:numFmt w:val="decimal"/>
      <w:lvlText w:val="%1."/>
      <w:lvlJc w:val="left"/>
      <w:pPr>
        <w:tabs>
          <w:tab w:val="num" w:pos="1140"/>
        </w:tabs>
        <w:ind w:left="1140" w:hanging="360"/>
      </w:pPr>
      <w:rPr>
        <w:rFonts w:cs="Times New Roman" w:hint="default"/>
      </w:rPr>
    </w:lvl>
    <w:lvl w:ilvl="1" w:tplc="04190019" w:tentative="1">
      <w:start w:val="1"/>
      <w:numFmt w:val="lowerLetter"/>
      <w:lvlText w:val="%2."/>
      <w:lvlJc w:val="left"/>
      <w:pPr>
        <w:tabs>
          <w:tab w:val="num" w:pos="1860"/>
        </w:tabs>
        <w:ind w:left="1860" w:hanging="360"/>
      </w:pPr>
      <w:rPr>
        <w:rFonts w:cs="Times New Roman"/>
      </w:rPr>
    </w:lvl>
    <w:lvl w:ilvl="2" w:tplc="0419001B" w:tentative="1">
      <w:start w:val="1"/>
      <w:numFmt w:val="lowerRoman"/>
      <w:lvlText w:val="%3."/>
      <w:lvlJc w:val="right"/>
      <w:pPr>
        <w:tabs>
          <w:tab w:val="num" w:pos="2580"/>
        </w:tabs>
        <w:ind w:left="2580" w:hanging="180"/>
      </w:pPr>
      <w:rPr>
        <w:rFonts w:cs="Times New Roman"/>
      </w:rPr>
    </w:lvl>
    <w:lvl w:ilvl="3" w:tplc="0419000F" w:tentative="1">
      <w:start w:val="1"/>
      <w:numFmt w:val="decimal"/>
      <w:lvlText w:val="%4."/>
      <w:lvlJc w:val="left"/>
      <w:pPr>
        <w:tabs>
          <w:tab w:val="num" w:pos="3300"/>
        </w:tabs>
        <w:ind w:left="3300" w:hanging="360"/>
      </w:pPr>
      <w:rPr>
        <w:rFonts w:cs="Times New Roman"/>
      </w:rPr>
    </w:lvl>
    <w:lvl w:ilvl="4" w:tplc="04190019" w:tentative="1">
      <w:start w:val="1"/>
      <w:numFmt w:val="lowerLetter"/>
      <w:lvlText w:val="%5."/>
      <w:lvlJc w:val="left"/>
      <w:pPr>
        <w:tabs>
          <w:tab w:val="num" w:pos="4020"/>
        </w:tabs>
        <w:ind w:left="4020" w:hanging="360"/>
      </w:pPr>
      <w:rPr>
        <w:rFonts w:cs="Times New Roman"/>
      </w:rPr>
    </w:lvl>
    <w:lvl w:ilvl="5" w:tplc="0419001B" w:tentative="1">
      <w:start w:val="1"/>
      <w:numFmt w:val="lowerRoman"/>
      <w:lvlText w:val="%6."/>
      <w:lvlJc w:val="right"/>
      <w:pPr>
        <w:tabs>
          <w:tab w:val="num" w:pos="4740"/>
        </w:tabs>
        <w:ind w:left="4740" w:hanging="180"/>
      </w:pPr>
      <w:rPr>
        <w:rFonts w:cs="Times New Roman"/>
      </w:rPr>
    </w:lvl>
    <w:lvl w:ilvl="6" w:tplc="0419000F" w:tentative="1">
      <w:start w:val="1"/>
      <w:numFmt w:val="decimal"/>
      <w:lvlText w:val="%7."/>
      <w:lvlJc w:val="left"/>
      <w:pPr>
        <w:tabs>
          <w:tab w:val="num" w:pos="5460"/>
        </w:tabs>
        <w:ind w:left="5460" w:hanging="360"/>
      </w:pPr>
      <w:rPr>
        <w:rFonts w:cs="Times New Roman"/>
      </w:rPr>
    </w:lvl>
    <w:lvl w:ilvl="7" w:tplc="04190019" w:tentative="1">
      <w:start w:val="1"/>
      <w:numFmt w:val="lowerLetter"/>
      <w:lvlText w:val="%8."/>
      <w:lvlJc w:val="left"/>
      <w:pPr>
        <w:tabs>
          <w:tab w:val="num" w:pos="6180"/>
        </w:tabs>
        <w:ind w:left="6180" w:hanging="360"/>
      </w:pPr>
      <w:rPr>
        <w:rFonts w:cs="Times New Roman"/>
      </w:rPr>
    </w:lvl>
    <w:lvl w:ilvl="8" w:tplc="0419001B" w:tentative="1">
      <w:start w:val="1"/>
      <w:numFmt w:val="lowerRoman"/>
      <w:lvlText w:val="%9."/>
      <w:lvlJc w:val="right"/>
      <w:pPr>
        <w:tabs>
          <w:tab w:val="num" w:pos="6900"/>
        </w:tabs>
        <w:ind w:left="6900" w:hanging="180"/>
      </w:pPr>
      <w:rPr>
        <w:rFonts w:cs="Times New Roman"/>
      </w:rPr>
    </w:lvl>
  </w:abstractNum>
  <w:abstractNum w:abstractNumId="1" w15:restartNumberingAfterBreak="0">
    <w:nsid w:val="1A207516"/>
    <w:multiLevelType w:val="hybridMultilevel"/>
    <w:tmpl w:val="DBD073F6"/>
    <w:lvl w:ilvl="0" w:tplc="2E96ACA6">
      <w:start w:val="1"/>
      <w:numFmt w:val="decimal"/>
      <w:lvlText w:val="%1)"/>
      <w:lvlJc w:val="left"/>
      <w:pPr>
        <w:ind w:left="927"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15:restartNumberingAfterBreak="0">
    <w:nsid w:val="21C5398E"/>
    <w:multiLevelType w:val="hybridMultilevel"/>
    <w:tmpl w:val="D39E154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22CA62B1"/>
    <w:multiLevelType w:val="hybridMultilevel"/>
    <w:tmpl w:val="490E106A"/>
    <w:lvl w:ilvl="0" w:tplc="04190011">
      <w:start w:val="1"/>
      <w:numFmt w:val="decimal"/>
      <w:lvlText w:val="%1)"/>
      <w:lvlJc w:val="left"/>
      <w:pPr>
        <w:ind w:left="1776" w:hanging="360"/>
      </w:pPr>
      <w:rPr>
        <w:rFonts w:cs="Times New Roman" w:hint="default"/>
      </w:rPr>
    </w:lvl>
    <w:lvl w:ilvl="1" w:tplc="04190019" w:tentative="1">
      <w:start w:val="1"/>
      <w:numFmt w:val="lowerLetter"/>
      <w:lvlText w:val="%2."/>
      <w:lvlJc w:val="left"/>
      <w:pPr>
        <w:ind w:left="2496" w:hanging="360"/>
      </w:pPr>
      <w:rPr>
        <w:rFonts w:cs="Times New Roman"/>
      </w:rPr>
    </w:lvl>
    <w:lvl w:ilvl="2" w:tplc="0419001B" w:tentative="1">
      <w:start w:val="1"/>
      <w:numFmt w:val="lowerRoman"/>
      <w:lvlText w:val="%3."/>
      <w:lvlJc w:val="right"/>
      <w:pPr>
        <w:ind w:left="3216" w:hanging="180"/>
      </w:pPr>
      <w:rPr>
        <w:rFonts w:cs="Times New Roman"/>
      </w:rPr>
    </w:lvl>
    <w:lvl w:ilvl="3" w:tplc="0419000F" w:tentative="1">
      <w:start w:val="1"/>
      <w:numFmt w:val="decimal"/>
      <w:lvlText w:val="%4."/>
      <w:lvlJc w:val="left"/>
      <w:pPr>
        <w:ind w:left="3936" w:hanging="360"/>
      </w:pPr>
      <w:rPr>
        <w:rFonts w:cs="Times New Roman"/>
      </w:rPr>
    </w:lvl>
    <w:lvl w:ilvl="4" w:tplc="04190019" w:tentative="1">
      <w:start w:val="1"/>
      <w:numFmt w:val="lowerLetter"/>
      <w:lvlText w:val="%5."/>
      <w:lvlJc w:val="left"/>
      <w:pPr>
        <w:ind w:left="4656" w:hanging="360"/>
      </w:pPr>
      <w:rPr>
        <w:rFonts w:cs="Times New Roman"/>
      </w:rPr>
    </w:lvl>
    <w:lvl w:ilvl="5" w:tplc="0419001B" w:tentative="1">
      <w:start w:val="1"/>
      <w:numFmt w:val="lowerRoman"/>
      <w:lvlText w:val="%6."/>
      <w:lvlJc w:val="right"/>
      <w:pPr>
        <w:ind w:left="5376" w:hanging="180"/>
      </w:pPr>
      <w:rPr>
        <w:rFonts w:cs="Times New Roman"/>
      </w:rPr>
    </w:lvl>
    <w:lvl w:ilvl="6" w:tplc="0419000F" w:tentative="1">
      <w:start w:val="1"/>
      <w:numFmt w:val="decimal"/>
      <w:lvlText w:val="%7."/>
      <w:lvlJc w:val="left"/>
      <w:pPr>
        <w:ind w:left="6096" w:hanging="360"/>
      </w:pPr>
      <w:rPr>
        <w:rFonts w:cs="Times New Roman"/>
      </w:rPr>
    </w:lvl>
    <w:lvl w:ilvl="7" w:tplc="04190019" w:tentative="1">
      <w:start w:val="1"/>
      <w:numFmt w:val="lowerLetter"/>
      <w:lvlText w:val="%8."/>
      <w:lvlJc w:val="left"/>
      <w:pPr>
        <w:ind w:left="6816" w:hanging="360"/>
      </w:pPr>
      <w:rPr>
        <w:rFonts w:cs="Times New Roman"/>
      </w:rPr>
    </w:lvl>
    <w:lvl w:ilvl="8" w:tplc="0419001B" w:tentative="1">
      <w:start w:val="1"/>
      <w:numFmt w:val="lowerRoman"/>
      <w:lvlText w:val="%9."/>
      <w:lvlJc w:val="right"/>
      <w:pPr>
        <w:ind w:left="7536" w:hanging="180"/>
      </w:pPr>
      <w:rPr>
        <w:rFonts w:cs="Times New Roman"/>
      </w:rPr>
    </w:lvl>
  </w:abstractNum>
  <w:abstractNum w:abstractNumId="4" w15:restartNumberingAfterBreak="0">
    <w:nsid w:val="32436E12"/>
    <w:multiLevelType w:val="hybridMultilevel"/>
    <w:tmpl w:val="2FD2E4E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6777194E"/>
    <w:multiLevelType w:val="hybridMultilevel"/>
    <w:tmpl w:val="3F8EBFC6"/>
    <w:lvl w:ilvl="0" w:tplc="27E2725A">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75E34D54"/>
    <w:multiLevelType w:val="hybridMultilevel"/>
    <w:tmpl w:val="A0626B94"/>
    <w:lvl w:ilvl="0" w:tplc="18E44530">
      <w:start w:val="1"/>
      <w:numFmt w:val="decimal"/>
      <w:lvlText w:val="%1."/>
      <w:lvlJc w:val="left"/>
      <w:pPr>
        <w:ind w:left="795" w:hanging="43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79895E46"/>
    <w:multiLevelType w:val="multilevel"/>
    <w:tmpl w:val="DDEA0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7"/>
  </w:num>
  <w:num w:numId="3">
    <w:abstractNumId w:val="2"/>
  </w:num>
  <w:num w:numId="4">
    <w:abstractNumId w:val="1"/>
  </w:num>
  <w:num w:numId="5">
    <w:abstractNumId w:val="3"/>
  </w:num>
  <w:num w:numId="6">
    <w:abstractNumId w:val="6"/>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287"/>
    <w:rsid w:val="00025099"/>
    <w:rsid w:val="00032F7E"/>
    <w:rsid w:val="00080339"/>
    <w:rsid w:val="000C0559"/>
    <w:rsid w:val="0011159E"/>
    <w:rsid w:val="00126D07"/>
    <w:rsid w:val="001D568F"/>
    <w:rsid w:val="001D6133"/>
    <w:rsid w:val="0020740E"/>
    <w:rsid w:val="0026470A"/>
    <w:rsid w:val="0027772C"/>
    <w:rsid w:val="00280346"/>
    <w:rsid w:val="00292287"/>
    <w:rsid w:val="002B3087"/>
    <w:rsid w:val="002F6990"/>
    <w:rsid w:val="003552AA"/>
    <w:rsid w:val="003915FD"/>
    <w:rsid w:val="00394186"/>
    <w:rsid w:val="003973DE"/>
    <w:rsid w:val="003A1BA0"/>
    <w:rsid w:val="003A5D86"/>
    <w:rsid w:val="003D29DE"/>
    <w:rsid w:val="003D60EE"/>
    <w:rsid w:val="00417299"/>
    <w:rsid w:val="00425362"/>
    <w:rsid w:val="004335A6"/>
    <w:rsid w:val="00445164"/>
    <w:rsid w:val="00462C11"/>
    <w:rsid w:val="0047649C"/>
    <w:rsid w:val="004879A1"/>
    <w:rsid w:val="004D74D7"/>
    <w:rsid w:val="004E67AE"/>
    <w:rsid w:val="004F35CA"/>
    <w:rsid w:val="004F7479"/>
    <w:rsid w:val="00513C39"/>
    <w:rsid w:val="00546811"/>
    <w:rsid w:val="00547B43"/>
    <w:rsid w:val="00554C0B"/>
    <w:rsid w:val="00562546"/>
    <w:rsid w:val="00573652"/>
    <w:rsid w:val="00575B69"/>
    <w:rsid w:val="005963A7"/>
    <w:rsid w:val="005B61A4"/>
    <w:rsid w:val="005F68D2"/>
    <w:rsid w:val="00616179"/>
    <w:rsid w:val="0063388D"/>
    <w:rsid w:val="006356A7"/>
    <w:rsid w:val="00636776"/>
    <w:rsid w:val="00663239"/>
    <w:rsid w:val="006C2303"/>
    <w:rsid w:val="00720F00"/>
    <w:rsid w:val="007447FA"/>
    <w:rsid w:val="00770F7A"/>
    <w:rsid w:val="007B0029"/>
    <w:rsid w:val="007B253D"/>
    <w:rsid w:val="007E1BA5"/>
    <w:rsid w:val="0080094F"/>
    <w:rsid w:val="00845EE4"/>
    <w:rsid w:val="008634B0"/>
    <w:rsid w:val="00880537"/>
    <w:rsid w:val="00885C05"/>
    <w:rsid w:val="0089245C"/>
    <w:rsid w:val="00907DD3"/>
    <w:rsid w:val="0092161E"/>
    <w:rsid w:val="00926E1B"/>
    <w:rsid w:val="009774EF"/>
    <w:rsid w:val="00980540"/>
    <w:rsid w:val="00984791"/>
    <w:rsid w:val="00993B88"/>
    <w:rsid w:val="009B677C"/>
    <w:rsid w:val="00A11041"/>
    <w:rsid w:val="00A36916"/>
    <w:rsid w:val="00A541CF"/>
    <w:rsid w:val="00A549CB"/>
    <w:rsid w:val="00A5725D"/>
    <w:rsid w:val="00A71F2C"/>
    <w:rsid w:val="00A83339"/>
    <w:rsid w:val="00AF133C"/>
    <w:rsid w:val="00AF1DD0"/>
    <w:rsid w:val="00AF369C"/>
    <w:rsid w:val="00B56DCC"/>
    <w:rsid w:val="00BC4721"/>
    <w:rsid w:val="00BD7EC8"/>
    <w:rsid w:val="00BE5E77"/>
    <w:rsid w:val="00C23008"/>
    <w:rsid w:val="00C433BA"/>
    <w:rsid w:val="00C523F1"/>
    <w:rsid w:val="00C97453"/>
    <w:rsid w:val="00CB1695"/>
    <w:rsid w:val="00CF4C94"/>
    <w:rsid w:val="00D35200"/>
    <w:rsid w:val="00D37C49"/>
    <w:rsid w:val="00D45116"/>
    <w:rsid w:val="00DA327C"/>
    <w:rsid w:val="00DB0C11"/>
    <w:rsid w:val="00DB26F8"/>
    <w:rsid w:val="00E07305"/>
    <w:rsid w:val="00E12298"/>
    <w:rsid w:val="00E82E03"/>
    <w:rsid w:val="00ED4FEB"/>
    <w:rsid w:val="00EF0215"/>
    <w:rsid w:val="00F2771D"/>
    <w:rsid w:val="00F35865"/>
    <w:rsid w:val="00F36009"/>
    <w:rsid w:val="00F37BAD"/>
    <w:rsid w:val="00FE47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532AA3"/>
  <w15:docId w15:val="{5E797F9D-51A2-4BF8-8B27-F2162106C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0F00"/>
    <w:rPr>
      <w:rFonts w:ascii="Times New Roman" w:eastAsia="Times New Roman" w:hAnsi="Times New Roman"/>
      <w:sz w:val="24"/>
      <w:szCs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uiPriority w:val="99"/>
    <w:locked/>
    <w:rsid w:val="00720F00"/>
    <w:rPr>
      <w:rFonts w:ascii="Times New Roman" w:hAnsi="Times New Roman"/>
      <w:sz w:val="22"/>
      <w:lang w:val="ru-RU" w:eastAsia="en-US"/>
    </w:rPr>
  </w:style>
  <w:style w:type="paragraph" w:styleId="a4">
    <w:name w:val="No Spacing"/>
    <w:link w:val="a3"/>
    <w:uiPriority w:val="99"/>
    <w:qFormat/>
    <w:rsid w:val="00720F00"/>
    <w:rPr>
      <w:rFonts w:ascii="Times New Roman" w:eastAsia="Times New Roman" w:hAnsi="Times New Roman"/>
      <w:lang w:val="ru-RU"/>
    </w:rPr>
  </w:style>
  <w:style w:type="paragraph" w:styleId="a5">
    <w:name w:val="List Paragraph"/>
    <w:basedOn w:val="a"/>
    <w:uiPriority w:val="99"/>
    <w:qFormat/>
    <w:rsid w:val="00CB1695"/>
    <w:pPr>
      <w:ind w:left="708"/>
    </w:pPr>
    <w:rPr>
      <w:sz w:val="20"/>
      <w:szCs w:val="20"/>
      <w:lang w:eastAsia="ru-RU"/>
    </w:rPr>
  </w:style>
  <w:style w:type="paragraph" w:styleId="HTML">
    <w:name w:val="HTML Preformatted"/>
    <w:basedOn w:val="a"/>
    <w:link w:val="HTML0"/>
    <w:uiPriority w:val="99"/>
    <w:semiHidden/>
    <w:rsid w:val="00BC4721"/>
    <w:rPr>
      <w:rFonts w:ascii="Consolas" w:hAnsi="Consolas" w:cs="Consolas"/>
      <w:sz w:val="20"/>
      <w:szCs w:val="20"/>
    </w:rPr>
  </w:style>
  <w:style w:type="character" w:customStyle="1" w:styleId="HTML0">
    <w:name w:val="Стандартный HTML Знак"/>
    <w:basedOn w:val="a0"/>
    <w:link w:val="HTML"/>
    <w:uiPriority w:val="99"/>
    <w:semiHidden/>
    <w:locked/>
    <w:rsid w:val="00BC4721"/>
    <w:rPr>
      <w:rFonts w:ascii="Consolas" w:hAnsi="Consolas" w:cs="Consolas"/>
      <w:sz w:val="20"/>
      <w:szCs w:val="20"/>
    </w:rPr>
  </w:style>
  <w:style w:type="paragraph" w:styleId="a6">
    <w:name w:val="Balloon Text"/>
    <w:basedOn w:val="a"/>
    <w:link w:val="a7"/>
    <w:uiPriority w:val="99"/>
    <w:semiHidden/>
    <w:rsid w:val="00984791"/>
    <w:rPr>
      <w:rFonts w:ascii="Tahoma" w:hAnsi="Tahoma" w:cs="Tahoma"/>
      <w:sz w:val="16"/>
      <w:szCs w:val="16"/>
    </w:rPr>
  </w:style>
  <w:style w:type="character" w:customStyle="1" w:styleId="a7">
    <w:name w:val="Текст выноски Знак"/>
    <w:basedOn w:val="a0"/>
    <w:link w:val="a6"/>
    <w:uiPriority w:val="99"/>
    <w:semiHidden/>
    <w:locked/>
    <w:rsid w:val="00984791"/>
    <w:rPr>
      <w:rFonts w:ascii="Tahoma" w:hAnsi="Tahoma" w:cs="Tahoma"/>
      <w:sz w:val="16"/>
      <w:szCs w:val="16"/>
    </w:rPr>
  </w:style>
  <w:style w:type="paragraph" w:styleId="a8">
    <w:name w:val="Normal (Web)"/>
    <w:basedOn w:val="a"/>
    <w:uiPriority w:val="99"/>
    <w:semiHidden/>
    <w:unhideWhenUsed/>
    <w:rsid w:val="00845EE4"/>
    <w:pPr>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498042">
      <w:marLeft w:val="0"/>
      <w:marRight w:val="0"/>
      <w:marTop w:val="0"/>
      <w:marBottom w:val="0"/>
      <w:divBdr>
        <w:top w:val="none" w:sz="0" w:space="0" w:color="auto"/>
        <w:left w:val="none" w:sz="0" w:space="0" w:color="auto"/>
        <w:bottom w:val="none" w:sz="0" w:space="0" w:color="auto"/>
        <w:right w:val="none" w:sz="0" w:space="0" w:color="auto"/>
      </w:divBdr>
    </w:div>
    <w:div w:id="83498043">
      <w:marLeft w:val="0"/>
      <w:marRight w:val="0"/>
      <w:marTop w:val="0"/>
      <w:marBottom w:val="0"/>
      <w:divBdr>
        <w:top w:val="none" w:sz="0" w:space="0" w:color="auto"/>
        <w:left w:val="none" w:sz="0" w:space="0" w:color="auto"/>
        <w:bottom w:val="none" w:sz="0" w:space="0" w:color="auto"/>
        <w:right w:val="none" w:sz="0" w:space="0" w:color="auto"/>
      </w:divBdr>
    </w:div>
    <w:div w:id="83498044">
      <w:marLeft w:val="0"/>
      <w:marRight w:val="0"/>
      <w:marTop w:val="0"/>
      <w:marBottom w:val="0"/>
      <w:divBdr>
        <w:top w:val="none" w:sz="0" w:space="0" w:color="auto"/>
        <w:left w:val="none" w:sz="0" w:space="0" w:color="auto"/>
        <w:bottom w:val="none" w:sz="0" w:space="0" w:color="auto"/>
        <w:right w:val="none" w:sz="0" w:space="0" w:color="auto"/>
      </w:divBdr>
    </w:div>
    <w:div w:id="83498045">
      <w:marLeft w:val="0"/>
      <w:marRight w:val="0"/>
      <w:marTop w:val="0"/>
      <w:marBottom w:val="0"/>
      <w:divBdr>
        <w:top w:val="none" w:sz="0" w:space="0" w:color="auto"/>
        <w:left w:val="none" w:sz="0" w:space="0" w:color="auto"/>
        <w:bottom w:val="none" w:sz="0" w:space="0" w:color="auto"/>
        <w:right w:val="none" w:sz="0" w:space="0" w:color="auto"/>
      </w:divBdr>
    </w:div>
    <w:div w:id="83498046">
      <w:marLeft w:val="0"/>
      <w:marRight w:val="0"/>
      <w:marTop w:val="0"/>
      <w:marBottom w:val="0"/>
      <w:divBdr>
        <w:top w:val="none" w:sz="0" w:space="0" w:color="auto"/>
        <w:left w:val="none" w:sz="0" w:space="0" w:color="auto"/>
        <w:bottom w:val="none" w:sz="0" w:space="0" w:color="auto"/>
        <w:right w:val="none" w:sz="0" w:space="0" w:color="auto"/>
      </w:divBdr>
    </w:div>
    <w:div w:id="83498047">
      <w:marLeft w:val="0"/>
      <w:marRight w:val="0"/>
      <w:marTop w:val="0"/>
      <w:marBottom w:val="0"/>
      <w:divBdr>
        <w:top w:val="none" w:sz="0" w:space="0" w:color="auto"/>
        <w:left w:val="none" w:sz="0" w:space="0" w:color="auto"/>
        <w:bottom w:val="none" w:sz="0" w:space="0" w:color="auto"/>
        <w:right w:val="none" w:sz="0" w:space="0" w:color="auto"/>
      </w:divBdr>
    </w:div>
    <w:div w:id="83498048">
      <w:marLeft w:val="0"/>
      <w:marRight w:val="0"/>
      <w:marTop w:val="0"/>
      <w:marBottom w:val="0"/>
      <w:divBdr>
        <w:top w:val="none" w:sz="0" w:space="0" w:color="auto"/>
        <w:left w:val="none" w:sz="0" w:space="0" w:color="auto"/>
        <w:bottom w:val="none" w:sz="0" w:space="0" w:color="auto"/>
        <w:right w:val="none" w:sz="0" w:space="0" w:color="auto"/>
      </w:divBdr>
    </w:div>
    <w:div w:id="83498049">
      <w:marLeft w:val="0"/>
      <w:marRight w:val="0"/>
      <w:marTop w:val="0"/>
      <w:marBottom w:val="0"/>
      <w:divBdr>
        <w:top w:val="none" w:sz="0" w:space="0" w:color="auto"/>
        <w:left w:val="none" w:sz="0" w:space="0" w:color="auto"/>
        <w:bottom w:val="none" w:sz="0" w:space="0" w:color="auto"/>
        <w:right w:val="none" w:sz="0" w:space="0" w:color="auto"/>
      </w:divBdr>
    </w:div>
    <w:div w:id="83498050">
      <w:marLeft w:val="0"/>
      <w:marRight w:val="0"/>
      <w:marTop w:val="0"/>
      <w:marBottom w:val="0"/>
      <w:divBdr>
        <w:top w:val="none" w:sz="0" w:space="0" w:color="auto"/>
        <w:left w:val="none" w:sz="0" w:space="0" w:color="auto"/>
        <w:bottom w:val="none" w:sz="0" w:space="0" w:color="auto"/>
        <w:right w:val="none" w:sz="0" w:space="0" w:color="auto"/>
      </w:divBdr>
    </w:div>
    <w:div w:id="83498051">
      <w:marLeft w:val="0"/>
      <w:marRight w:val="0"/>
      <w:marTop w:val="0"/>
      <w:marBottom w:val="0"/>
      <w:divBdr>
        <w:top w:val="none" w:sz="0" w:space="0" w:color="auto"/>
        <w:left w:val="none" w:sz="0" w:space="0" w:color="auto"/>
        <w:bottom w:val="none" w:sz="0" w:space="0" w:color="auto"/>
        <w:right w:val="none" w:sz="0" w:space="0" w:color="auto"/>
      </w:divBdr>
    </w:div>
    <w:div w:id="83498052">
      <w:marLeft w:val="0"/>
      <w:marRight w:val="0"/>
      <w:marTop w:val="0"/>
      <w:marBottom w:val="0"/>
      <w:divBdr>
        <w:top w:val="none" w:sz="0" w:space="0" w:color="auto"/>
        <w:left w:val="none" w:sz="0" w:space="0" w:color="auto"/>
        <w:bottom w:val="none" w:sz="0" w:space="0" w:color="auto"/>
        <w:right w:val="none" w:sz="0" w:space="0" w:color="auto"/>
      </w:divBdr>
    </w:div>
    <w:div w:id="83498053">
      <w:marLeft w:val="0"/>
      <w:marRight w:val="0"/>
      <w:marTop w:val="0"/>
      <w:marBottom w:val="0"/>
      <w:divBdr>
        <w:top w:val="none" w:sz="0" w:space="0" w:color="auto"/>
        <w:left w:val="none" w:sz="0" w:space="0" w:color="auto"/>
        <w:bottom w:val="none" w:sz="0" w:space="0" w:color="auto"/>
        <w:right w:val="none" w:sz="0" w:space="0" w:color="auto"/>
      </w:divBdr>
    </w:div>
    <w:div w:id="83498054">
      <w:marLeft w:val="0"/>
      <w:marRight w:val="0"/>
      <w:marTop w:val="0"/>
      <w:marBottom w:val="0"/>
      <w:divBdr>
        <w:top w:val="none" w:sz="0" w:space="0" w:color="auto"/>
        <w:left w:val="none" w:sz="0" w:space="0" w:color="auto"/>
        <w:bottom w:val="none" w:sz="0" w:space="0" w:color="auto"/>
        <w:right w:val="none" w:sz="0" w:space="0" w:color="auto"/>
      </w:divBdr>
    </w:div>
    <w:div w:id="83498055">
      <w:marLeft w:val="0"/>
      <w:marRight w:val="0"/>
      <w:marTop w:val="0"/>
      <w:marBottom w:val="0"/>
      <w:divBdr>
        <w:top w:val="none" w:sz="0" w:space="0" w:color="auto"/>
        <w:left w:val="none" w:sz="0" w:space="0" w:color="auto"/>
        <w:bottom w:val="none" w:sz="0" w:space="0" w:color="auto"/>
        <w:right w:val="none" w:sz="0" w:space="0" w:color="auto"/>
      </w:divBdr>
    </w:div>
    <w:div w:id="83498056">
      <w:marLeft w:val="0"/>
      <w:marRight w:val="0"/>
      <w:marTop w:val="0"/>
      <w:marBottom w:val="0"/>
      <w:divBdr>
        <w:top w:val="none" w:sz="0" w:space="0" w:color="auto"/>
        <w:left w:val="none" w:sz="0" w:space="0" w:color="auto"/>
        <w:bottom w:val="none" w:sz="0" w:space="0" w:color="auto"/>
        <w:right w:val="none" w:sz="0" w:space="0" w:color="auto"/>
      </w:divBdr>
    </w:div>
    <w:div w:id="8349805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557</Words>
  <Characters>3178</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User</cp:lastModifiedBy>
  <cp:revision>3</cp:revision>
  <cp:lastPrinted>2022-05-25T10:42:00Z</cp:lastPrinted>
  <dcterms:created xsi:type="dcterms:W3CDTF">2023-06-15T09:41:00Z</dcterms:created>
  <dcterms:modified xsi:type="dcterms:W3CDTF">2023-12-03T19:29:00Z</dcterms:modified>
</cp:coreProperties>
</file>