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99F38" w14:textId="2BA1939A" w:rsidR="0021183F" w:rsidRPr="002B633F" w:rsidRDefault="002B633F" w:rsidP="002B633F">
      <w:pPr>
        <w:pStyle w:val="a3"/>
        <w:jc w:val="center"/>
        <w:rPr>
          <w:rFonts w:ascii="Times New Roman" w:hAnsi="Times New Roman" w:cs="Times New Roman"/>
          <w:sz w:val="28"/>
          <w:szCs w:val="28"/>
          <w:lang w:val="ru-RU"/>
        </w:rPr>
      </w:pPr>
      <w:r w:rsidRPr="002B633F">
        <w:rPr>
          <w:rFonts w:ascii="Times New Roman" w:hAnsi="Times New Roman" w:cs="Times New Roman"/>
          <w:sz w:val="28"/>
          <w:szCs w:val="28"/>
          <w:lang w:val="ru-RU"/>
        </w:rPr>
        <w:t>Техническая спецификация</w:t>
      </w:r>
    </w:p>
    <w:p w14:paraId="70A837DC" w14:textId="4BF35849" w:rsidR="002B633F" w:rsidRDefault="002B633F" w:rsidP="002B633F">
      <w:pPr>
        <w:pStyle w:val="a3"/>
        <w:jc w:val="center"/>
        <w:rPr>
          <w:rFonts w:ascii="Times New Roman" w:hAnsi="Times New Roman" w:cs="Times New Roman"/>
          <w:sz w:val="28"/>
          <w:szCs w:val="28"/>
          <w:lang w:val="ru-RU"/>
        </w:rPr>
      </w:pPr>
      <w:r w:rsidRPr="002B633F">
        <w:rPr>
          <w:rFonts w:ascii="Times New Roman" w:hAnsi="Times New Roman" w:cs="Times New Roman"/>
          <w:sz w:val="28"/>
          <w:szCs w:val="28"/>
          <w:lang w:val="ru-RU"/>
        </w:rPr>
        <w:t xml:space="preserve">По ремонту и замене оборудований бассейна </w:t>
      </w:r>
      <w:r w:rsidR="0098126D" w:rsidRPr="002B633F">
        <w:rPr>
          <w:rFonts w:ascii="Times New Roman" w:hAnsi="Times New Roman" w:cs="Times New Roman"/>
          <w:sz w:val="28"/>
          <w:szCs w:val="28"/>
          <w:lang w:val="ru-RU"/>
        </w:rPr>
        <w:t>в здания</w:t>
      </w:r>
      <w:r w:rsidRPr="002B633F">
        <w:rPr>
          <w:rFonts w:ascii="Times New Roman" w:hAnsi="Times New Roman" w:cs="Times New Roman"/>
          <w:sz w:val="28"/>
          <w:szCs w:val="28"/>
          <w:lang w:val="ru-RU"/>
        </w:rPr>
        <w:t xml:space="preserve"> спорткомплекса по адресу г.Алматы, ул.Митина 6. </w:t>
      </w:r>
    </w:p>
    <w:p w14:paraId="6626F524" w14:textId="7F975678" w:rsidR="002B633F" w:rsidRDefault="002B633F" w:rsidP="002B633F">
      <w:pPr>
        <w:pStyle w:val="a3"/>
        <w:jc w:val="center"/>
        <w:rPr>
          <w:rFonts w:ascii="Times New Roman" w:hAnsi="Times New Roman" w:cs="Times New Roman"/>
          <w:sz w:val="28"/>
          <w:szCs w:val="28"/>
          <w:lang w:val="ru-RU"/>
        </w:rPr>
      </w:pPr>
    </w:p>
    <w:tbl>
      <w:tblPr>
        <w:tblStyle w:val="a4"/>
        <w:tblW w:w="0" w:type="auto"/>
        <w:tblLook w:val="04A0" w:firstRow="1" w:lastRow="0" w:firstColumn="1" w:lastColumn="0" w:noHBand="0" w:noVBand="1"/>
      </w:tblPr>
      <w:tblGrid>
        <w:gridCol w:w="445"/>
        <w:gridCol w:w="3435"/>
        <w:gridCol w:w="1225"/>
        <w:gridCol w:w="1559"/>
        <w:gridCol w:w="3015"/>
      </w:tblGrid>
      <w:tr w:rsidR="002B633F" w14:paraId="73952D0B" w14:textId="77777777" w:rsidTr="002B633F">
        <w:tc>
          <w:tcPr>
            <w:tcW w:w="445" w:type="dxa"/>
          </w:tcPr>
          <w:p w14:paraId="303A6A07" w14:textId="22552D88"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3441" w:type="dxa"/>
          </w:tcPr>
          <w:p w14:paraId="4C025DE4" w14:textId="4BFA60D2"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 товара</w:t>
            </w:r>
          </w:p>
        </w:tc>
        <w:tc>
          <w:tcPr>
            <w:tcW w:w="1212" w:type="dxa"/>
          </w:tcPr>
          <w:p w14:paraId="11D8DB62" w14:textId="0322543E"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Ед.изм.</w:t>
            </w:r>
          </w:p>
        </w:tc>
        <w:tc>
          <w:tcPr>
            <w:tcW w:w="1560" w:type="dxa"/>
          </w:tcPr>
          <w:p w14:paraId="4764F320" w14:textId="17390C58"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w:t>
            </w:r>
          </w:p>
        </w:tc>
        <w:tc>
          <w:tcPr>
            <w:tcW w:w="3021" w:type="dxa"/>
          </w:tcPr>
          <w:p w14:paraId="06CFF921" w14:textId="68D70C0D"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примечание</w:t>
            </w:r>
          </w:p>
        </w:tc>
      </w:tr>
      <w:tr w:rsidR="002B633F" w14:paraId="781222E8" w14:textId="77777777" w:rsidTr="002B633F">
        <w:tc>
          <w:tcPr>
            <w:tcW w:w="445" w:type="dxa"/>
          </w:tcPr>
          <w:p w14:paraId="3CEDF8D4" w14:textId="38C076A6"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441" w:type="dxa"/>
          </w:tcPr>
          <w:p w14:paraId="106FC458" w14:textId="48A29A09"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Электронагреватели 18кВт, </w:t>
            </w:r>
            <w:r>
              <w:rPr>
                <w:rFonts w:ascii="Times New Roman" w:hAnsi="Times New Roman" w:cs="Times New Roman"/>
                <w:sz w:val="24"/>
                <w:szCs w:val="24"/>
              </w:rPr>
              <w:t>Coetas</w:t>
            </w:r>
            <w:r>
              <w:rPr>
                <w:rFonts w:ascii="Times New Roman" w:hAnsi="Times New Roman" w:cs="Times New Roman"/>
                <w:sz w:val="24"/>
                <w:szCs w:val="24"/>
                <w:lang w:val="ru-RU"/>
              </w:rPr>
              <w:t>, для нагревания воды в бассейне</w:t>
            </w:r>
          </w:p>
        </w:tc>
        <w:tc>
          <w:tcPr>
            <w:tcW w:w="1212" w:type="dxa"/>
          </w:tcPr>
          <w:p w14:paraId="2ACC29F4" w14:textId="7EFBBE82"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штук</w:t>
            </w:r>
          </w:p>
        </w:tc>
        <w:tc>
          <w:tcPr>
            <w:tcW w:w="1560" w:type="dxa"/>
          </w:tcPr>
          <w:p w14:paraId="75724224" w14:textId="1AC87DD6"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021" w:type="dxa"/>
          </w:tcPr>
          <w:p w14:paraId="3B604A60" w14:textId="186D0DD9"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Учесть габаритные размеры, крепежные детали</w:t>
            </w:r>
          </w:p>
        </w:tc>
      </w:tr>
      <w:tr w:rsidR="002B633F" w14:paraId="64BD7F72" w14:textId="77777777" w:rsidTr="002B633F">
        <w:tc>
          <w:tcPr>
            <w:tcW w:w="445" w:type="dxa"/>
          </w:tcPr>
          <w:p w14:paraId="6AD21CE8" w14:textId="4A9499A4"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441" w:type="dxa"/>
          </w:tcPr>
          <w:p w14:paraId="19ABEF96" w14:textId="23AF9B7A"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Электронасос </w:t>
            </w:r>
            <w:r>
              <w:rPr>
                <w:rFonts w:ascii="Times New Roman" w:hAnsi="Times New Roman" w:cs="Times New Roman"/>
                <w:sz w:val="24"/>
                <w:szCs w:val="24"/>
              </w:rPr>
              <w:t>Glong</w:t>
            </w:r>
            <w:r>
              <w:rPr>
                <w:rFonts w:ascii="Times New Roman" w:hAnsi="Times New Roman" w:cs="Times New Roman"/>
                <w:sz w:val="24"/>
                <w:szCs w:val="24"/>
                <w:lang w:val="ru-RU"/>
              </w:rPr>
              <w:t xml:space="preserve"> 550 </w:t>
            </w:r>
            <w:r>
              <w:rPr>
                <w:rFonts w:ascii="Times New Roman" w:hAnsi="Times New Roman" w:cs="Times New Roman"/>
                <w:sz w:val="24"/>
                <w:szCs w:val="24"/>
              </w:rPr>
              <w:t>S 13.5</w:t>
            </w:r>
            <w:r>
              <w:rPr>
                <w:rFonts w:ascii="Times New Roman" w:hAnsi="Times New Roman" w:cs="Times New Roman"/>
                <w:sz w:val="24"/>
                <w:szCs w:val="24"/>
                <w:lang w:val="ru-RU"/>
              </w:rPr>
              <w:t>м3</w:t>
            </w:r>
          </w:p>
        </w:tc>
        <w:tc>
          <w:tcPr>
            <w:tcW w:w="1212" w:type="dxa"/>
          </w:tcPr>
          <w:p w14:paraId="74131858" w14:textId="09CCA381"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штук</w:t>
            </w:r>
          </w:p>
        </w:tc>
        <w:tc>
          <w:tcPr>
            <w:tcW w:w="1560" w:type="dxa"/>
          </w:tcPr>
          <w:p w14:paraId="1B99D36B" w14:textId="0AA95453"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021" w:type="dxa"/>
          </w:tcPr>
          <w:p w14:paraId="775075A0" w14:textId="6B48950B"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Учесть габаритные размеры, крепежные детали</w:t>
            </w:r>
          </w:p>
        </w:tc>
      </w:tr>
      <w:tr w:rsidR="002B633F" w14:paraId="7B6E21C1" w14:textId="77777777" w:rsidTr="002B633F">
        <w:tc>
          <w:tcPr>
            <w:tcW w:w="445" w:type="dxa"/>
          </w:tcPr>
          <w:p w14:paraId="54CF3039" w14:textId="41D71287"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441" w:type="dxa"/>
          </w:tcPr>
          <w:p w14:paraId="2B79E58E" w14:textId="4B64BD4D"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Установка оборудований с демонтажом старых оборудований и пуско-наладочные работы </w:t>
            </w:r>
          </w:p>
        </w:tc>
        <w:tc>
          <w:tcPr>
            <w:tcW w:w="1212" w:type="dxa"/>
          </w:tcPr>
          <w:p w14:paraId="7E68532C" w14:textId="720880EE"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Комплект </w:t>
            </w:r>
          </w:p>
        </w:tc>
        <w:tc>
          <w:tcPr>
            <w:tcW w:w="1560" w:type="dxa"/>
          </w:tcPr>
          <w:p w14:paraId="034BAFFB" w14:textId="4B4711B6"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21" w:type="dxa"/>
          </w:tcPr>
          <w:p w14:paraId="09AAE05E" w14:textId="5C779746" w:rsidR="002B633F" w:rsidRPr="002B633F" w:rsidRDefault="002B633F" w:rsidP="002B633F">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Установка оборудований, испытание и запуск</w:t>
            </w:r>
          </w:p>
        </w:tc>
      </w:tr>
    </w:tbl>
    <w:p w14:paraId="6BDD251D" w14:textId="72F33543" w:rsidR="002B633F" w:rsidRDefault="002B633F" w:rsidP="002B633F">
      <w:pPr>
        <w:pStyle w:val="a3"/>
        <w:jc w:val="both"/>
        <w:rPr>
          <w:rFonts w:ascii="Times New Roman" w:hAnsi="Times New Roman" w:cs="Times New Roman"/>
          <w:sz w:val="28"/>
          <w:szCs w:val="28"/>
          <w:lang w:val="ru-RU"/>
        </w:rPr>
      </w:pPr>
    </w:p>
    <w:p w14:paraId="33672D07" w14:textId="046CBB20" w:rsidR="0098126D" w:rsidRDefault="002B633F" w:rsidP="0098126D">
      <w:pPr>
        <w:pStyle w:val="a3"/>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Поставщик должен выполнить работы по закупу и установке оборудований для бассейна </w:t>
      </w:r>
      <w:r w:rsidR="0098126D">
        <w:rPr>
          <w:rFonts w:ascii="Times New Roman" w:hAnsi="Times New Roman" w:cs="Times New Roman"/>
          <w:sz w:val="28"/>
          <w:szCs w:val="28"/>
          <w:lang w:val="ru-RU"/>
        </w:rPr>
        <w:t>в здания</w:t>
      </w:r>
      <w:r>
        <w:rPr>
          <w:rFonts w:ascii="Times New Roman" w:hAnsi="Times New Roman" w:cs="Times New Roman"/>
          <w:sz w:val="28"/>
          <w:szCs w:val="28"/>
          <w:lang w:val="ru-RU"/>
        </w:rPr>
        <w:t xml:space="preserve"> спорткомплекса согласно техническим характеристикам, в соответствии с действующими техническими правилами, нормативно-правовыми актами и отвечать требованиям, </w:t>
      </w:r>
      <w:r w:rsidR="0098126D">
        <w:rPr>
          <w:rFonts w:ascii="Times New Roman" w:hAnsi="Times New Roman" w:cs="Times New Roman"/>
          <w:sz w:val="28"/>
          <w:szCs w:val="28"/>
          <w:lang w:val="ru-RU"/>
        </w:rPr>
        <w:t>предъявляемым к таким видам услуг и работ в РК.</w:t>
      </w:r>
    </w:p>
    <w:p w14:paraId="774F4D90" w14:textId="246516FF" w:rsidR="002B633F" w:rsidRDefault="0098126D" w:rsidP="0098126D">
      <w:pPr>
        <w:pStyle w:val="a3"/>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Поставщик обязан подготовить и оформить соответствующие документации по установке оборудования:</w:t>
      </w:r>
    </w:p>
    <w:p w14:paraId="55300183" w14:textId="3845A4F4" w:rsidR="0098126D" w:rsidRDefault="0098126D" w:rsidP="0098126D">
      <w:pPr>
        <w:pStyle w:val="a3"/>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Акт выполненных работ;</w:t>
      </w:r>
    </w:p>
    <w:p w14:paraId="0B2A7F4C" w14:textId="77777777" w:rsidR="0098126D" w:rsidRDefault="0098126D" w:rsidP="0098126D">
      <w:pPr>
        <w:pStyle w:val="a3"/>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Акт испытаний и проверки работоспособности оборудования;</w:t>
      </w:r>
    </w:p>
    <w:p w14:paraId="39E93017" w14:textId="77777777" w:rsidR="0098126D" w:rsidRDefault="0098126D" w:rsidP="0098126D">
      <w:pPr>
        <w:pStyle w:val="a3"/>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Испытательная документация.</w:t>
      </w:r>
    </w:p>
    <w:p w14:paraId="62D5EC0C" w14:textId="256BD50D" w:rsidR="0098126D" w:rsidRDefault="0098126D" w:rsidP="0098126D">
      <w:pPr>
        <w:pStyle w:val="a3"/>
        <w:ind w:firstLine="720"/>
        <w:jc w:val="both"/>
        <w:rPr>
          <w:rFonts w:ascii="Times New Roman" w:hAnsi="Times New Roman" w:cs="Times New Roman"/>
          <w:sz w:val="28"/>
          <w:szCs w:val="28"/>
          <w:lang w:val="ru-RU"/>
        </w:rPr>
      </w:pPr>
      <w:r w:rsidRPr="0098126D">
        <w:rPr>
          <w:rFonts w:ascii="Times New Roman" w:hAnsi="Times New Roman" w:cs="Times New Roman"/>
          <w:sz w:val="28"/>
          <w:szCs w:val="28"/>
          <w:lang w:val="ru-RU"/>
        </w:rPr>
        <w:t xml:space="preserve">Перед началом ремонтных работ поставщик предоставляет и согласовывает с Заказчиком график производства работ с указанием срока проведения ремонтных работ и количество участвующих в нем работников. </w:t>
      </w:r>
      <w:r>
        <w:rPr>
          <w:rFonts w:ascii="Times New Roman" w:hAnsi="Times New Roman" w:cs="Times New Roman"/>
          <w:sz w:val="28"/>
          <w:szCs w:val="28"/>
          <w:lang w:val="ru-RU"/>
        </w:rPr>
        <w:t xml:space="preserve"> </w:t>
      </w:r>
      <w:r w:rsidRPr="0098126D">
        <w:rPr>
          <w:rFonts w:ascii="Times New Roman" w:hAnsi="Times New Roman" w:cs="Times New Roman"/>
          <w:sz w:val="28"/>
          <w:szCs w:val="28"/>
          <w:lang w:val="ru-RU"/>
        </w:rPr>
        <w:t>Контроль и качество выполненных работ и используемых материалов является прерогативой заказчика и в случае их несоблюдения и не исполнения подлежит замене и устранению за счет собственных средств подрядчика.</w:t>
      </w:r>
      <w:r>
        <w:rPr>
          <w:rFonts w:ascii="Times New Roman" w:hAnsi="Times New Roman" w:cs="Times New Roman"/>
          <w:sz w:val="28"/>
          <w:szCs w:val="28"/>
          <w:lang w:val="ru-RU"/>
        </w:rPr>
        <w:t xml:space="preserve"> </w:t>
      </w:r>
      <w:r w:rsidRPr="0098126D">
        <w:rPr>
          <w:rFonts w:ascii="Times New Roman" w:hAnsi="Times New Roman" w:cs="Times New Roman"/>
          <w:sz w:val="28"/>
          <w:szCs w:val="28"/>
          <w:lang w:val="ru-RU"/>
        </w:rPr>
        <w:t>Все работы выполняются Подрядчиком, из его материалов</w:t>
      </w:r>
      <w:r>
        <w:rPr>
          <w:rFonts w:ascii="Times New Roman" w:hAnsi="Times New Roman" w:cs="Times New Roman"/>
          <w:sz w:val="28"/>
          <w:szCs w:val="28"/>
          <w:lang w:val="ru-RU"/>
        </w:rPr>
        <w:t xml:space="preserve"> и оборудований</w:t>
      </w:r>
      <w:r w:rsidRPr="0098126D">
        <w:rPr>
          <w:rFonts w:ascii="Times New Roman" w:hAnsi="Times New Roman" w:cs="Times New Roman"/>
          <w:sz w:val="28"/>
          <w:szCs w:val="28"/>
          <w:lang w:val="ru-RU"/>
        </w:rPr>
        <w:t xml:space="preserve"> (которые должны быть новыми и не использованные ранее), его силами и средствами. Поставщик согласовывает с Заказчиком все применяемые материалы.</w:t>
      </w:r>
      <w:r>
        <w:rPr>
          <w:rFonts w:ascii="Times New Roman" w:hAnsi="Times New Roman" w:cs="Times New Roman"/>
          <w:sz w:val="28"/>
          <w:szCs w:val="28"/>
          <w:lang w:val="ru-RU"/>
        </w:rPr>
        <w:t xml:space="preserve"> </w:t>
      </w:r>
      <w:r w:rsidRPr="0098126D">
        <w:rPr>
          <w:rFonts w:ascii="Times New Roman" w:hAnsi="Times New Roman" w:cs="Times New Roman"/>
          <w:sz w:val="28"/>
          <w:szCs w:val="28"/>
          <w:lang w:val="ru-RU"/>
        </w:rPr>
        <w:t>Применять экологически чистые материалы согласно нормам.</w:t>
      </w:r>
    </w:p>
    <w:p w14:paraId="07F765AF" w14:textId="33A0C31B" w:rsidR="0098126D" w:rsidRDefault="0098126D" w:rsidP="0098126D">
      <w:pPr>
        <w:pStyle w:val="a3"/>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Поставщик обязан у</w:t>
      </w:r>
      <w:r w:rsidRPr="0098126D">
        <w:rPr>
          <w:rFonts w:ascii="Times New Roman" w:hAnsi="Times New Roman" w:cs="Times New Roman"/>
          <w:sz w:val="28"/>
          <w:szCs w:val="28"/>
          <w:lang w:val="ru-RU"/>
        </w:rPr>
        <w:t>странить дефекты, выявленные при приемке работ по указанию Заказчика.</w:t>
      </w:r>
    </w:p>
    <w:p w14:paraId="3969B395" w14:textId="271B2DA0" w:rsidR="0098126D" w:rsidRDefault="0098126D" w:rsidP="0098126D">
      <w:pPr>
        <w:pStyle w:val="a3"/>
        <w:ind w:firstLine="720"/>
        <w:jc w:val="both"/>
        <w:rPr>
          <w:rFonts w:ascii="Times New Roman" w:hAnsi="Times New Roman" w:cs="Times New Roman"/>
          <w:sz w:val="28"/>
          <w:szCs w:val="28"/>
          <w:lang w:val="ru-RU"/>
        </w:rPr>
      </w:pPr>
    </w:p>
    <w:p w14:paraId="58B22C70" w14:textId="465FB24F" w:rsidR="0098126D" w:rsidRDefault="0098126D" w:rsidP="0098126D">
      <w:pPr>
        <w:pStyle w:val="a3"/>
        <w:ind w:firstLine="720"/>
        <w:jc w:val="both"/>
        <w:rPr>
          <w:rFonts w:ascii="Times New Roman" w:hAnsi="Times New Roman" w:cs="Times New Roman"/>
          <w:sz w:val="28"/>
          <w:szCs w:val="28"/>
          <w:lang w:val="ru-RU"/>
        </w:rPr>
      </w:pPr>
    </w:p>
    <w:p w14:paraId="60485092" w14:textId="5147E301" w:rsidR="0098126D" w:rsidRDefault="0098126D" w:rsidP="0098126D">
      <w:pPr>
        <w:pStyle w:val="a3"/>
        <w:ind w:firstLine="720"/>
        <w:jc w:val="both"/>
        <w:rPr>
          <w:rFonts w:ascii="Times New Roman" w:hAnsi="Times New Roman" w:cs="Times New Roman"/>
          <w:sz w:val="28"/>
          <w:szCs w:val="28"/>
          <w:lang w:val="ru-RU"/>
        </w:rPr>
      </w:pPr>
    </w:p>
    <w:p w14:paraId="4DDC81C4" w14:textId="1F6B2554" w:rsidR="0098126D" w:rsidRDefault="0098126D" w:rsidP="0098126D">
      <w:pPr>
        <w:pStyle w:val="a3"/>
        <w:ind w:firstLine="720"/>
        <w:jc w:val="both"/>
        <w:rPr>
          <w:rFonts w:ascii="Times New Roman" w:hAnsi="Times New Roman" w:cs="Times New Roman"/>
          <w:sz w:val="28"/>
          <w:szCs w:val="28"/>
          <w:lang w:val="ru-RU"/>
        </w:rPr>
      </w:pPr>
    </w:p>
    <w:p w14:paraId="6C83DB48" w14:textId="19805C35" w:rsidR="0098126D" w:rsidRDefault="0098126D" w:rsidP="0098126D">
      <w:pPr>
        <w:pStyle w:val="a3"/>
        <w:ind w:firstLine="720"/>
        <w:jc w:val="both"/>
        <w:rPr>
          <w:rFonts w:ascii="Times New Roman" w:hAnsi="Times New Roman" w:cs="Times New Roman"/>
          <w:sz w:val="28"/>
          <w:szCs w:val="28"/>
          <w:lang w:val="ru-RU"/>
        </w:rPr>
      </w:pPr>
    </w:p>
    <w:p w14:paraId="2A8694C5" w14:textId="77777777" w:rsidR="0098126D" w:rsidRPr="0098126D" w:rsidRDefault="0098126D" w:rsidP="0098126D">
      <w:pPr>
        <w:pStyle w:val="a3"/>
        <w:ind w:firstLine="720"/>
        <w:jc w:val="center"/>
        <w:rPr>
          <w:rFonts w:ascii="Times New Roman" w:hAnsi="Times New Roman" w:cs="Times New Roman"/>
          <w:sz w:val="28"/>
          <w:szCs w:val="28"/>
          <w:lang w:val="ru-RU"/>
        </w:rPr>
      </w:pPr>
      <w:r w:rsidRPr="0098126D">
        <w:rPr>
          <w:rFonts w:ascii="Times New Roman" w:hAnsi="Times New Roman" w:cs="Times New Roman"/>
          <w:sz w:val="28"/>
          <w:szCs w:val="28"/>
          <w:lang w:val="ru-RU"/>
        </w:rPr>
        <w:lastRenderedPageBreak/>
        <w:t>Техникалық сипаттама</w:t>
      </w:r>
    </w:p>
    <w:p w14:paraId="7DED2BFD" w14:textId="6AEB8818" w:rsidR="0098126D" w:rsidRDefault="0098126D" w:rsidP="0098126D">
      <w:pPr>
        <w:pStyle w:val="a3"/>
        <w:ind w:firstLine="720"/>
        <w:jc w:val="center"/>
        <w:rPr>
          <w:rFonts w:ascii="Times New Roman" w:hAnsi="Times New Roman" w:cs="Times New Roman"/>
          <w:sz w:val="28"/>
          <w:szCs w:val="28"/>
          <w:lang w:val="ru-RU"/>
        </w:rPr>
      </w:pPr>
      <w:r w:rsidRPr="0098126D">
        <w:rPr>
          <w:rFonts w:ascii="Times New Roman" w:hAnsi="Times New Roman" w:cs="Times New Roman"/>
          <w:sz w:val="28"/>
          <w:szCs w:val="28"/>
          <w:lang w:val="ru-RU"/>
        </w:rPr>
        <w:t>Алматы қаласы, Митин көшесі 6 мекенжайындағы спорт кешенінің ғимаратына бассейн жабдықтарын жөндеу және ауыстыру бойынша.</w:t>
      </w:r>
    </w:p>
    <w:p w14:paraId="68D0F0BC" w14:textId="32B04B6B" w:rsidR="0098126D" w:rsidRDefault="0098126D" w:rsidP="0098126D">
      <w:pPr>
        <w:pStyle w:val="a3"/>
        <w:ind w:firstLine="720"/>
        <w:jc w:val="center"/>
        <w:rPr>
          <w:rFonts w:ascii="Times New Roman" w:hAnsi="Times New Roman" w:cs="Times New Roman"/>
          <w:sz w:val="28"/>
          <w:szCs w:val="28"/>
          <w:lang w:val="ru-RU"/>
        </w:rPr>
      </w:pPr>
    </w:p>
    <w:p w14:paraId="7D0CD39F" w14:textId="77777777" w:rsidR="0098126D" w:rsidRPr="0098126D" w:rsidRDefault="0098126D" w:rsidP="0098126D">
      <w:pPr>
        <w:pStyle w:val="a3"/>
        <w:ind w:firstLine="720"/>
        <w:jc w:val="both"/>
        <w:rPr>
          <w:rFonts w:ascii="Times New Roman" w:hAnsi="Times New Roman" w:cs="Times New Roman"/>
          <w:sz w:val="28"/>
          <w:szCs w:val="28"/>
          <w:lang w:val="ru-RU"/>
        </w:rPr>
      </w:pPr>
      <w:r w:rsidRPr="0098126D">
        <w:rPr>
          <w:rFonts w:ascii="Times New Roman" w:hAnsi="Times New Roman" w:cs="Times New Roman"/>
          <w:sz w:val="28"/>
          <w:szCs w:val="28"/>
          <w:lang w:val="ru-RU"/>
        </w:rPr>
        <w:t>Өнім беруші қолданыстағы техникалық қағидаларға, нормативтік-құқықтық актілерге сәйкес техникалық сипаттамаларға сәйкес спорт кешенінің ғимаратына бассейнге арналған жабдықтарды сатып алу және орнату жөніндегі жұмыстарды орындауы және ҚР-дағы қызметтер мен жұмыстардың осындай түрлеріне қойылатын талаптарға жауап беруі тиіс.</w:t>
      </w:r>
    </w:p>
    <w:p w14:paraId="701F6A7A" w14:textId="77777777" w:rsidR="0098126D" w:rsidRPr="0098126D" w:rsidRDefault="0098126D" w:rsidP="0098126D">
      <w:pPr>
        <w:pStyle w:val="a3"/>
        <w:ind w:firstLine="720"/>
        <w:jc w:val="both"/>
        <w:rPr>
          <w:rFonts w:ascii="Times New Roman" w:hAnsi="Times New Roman" w:cs="Times New Roman"/>
          <w:sz w:val="28"/>
          <w:szCs w:val="28"/>
          <w:lang w:val="ru-RU"/>
        </w:rPr>
      </w:pPr>
      <w:r w:rsidRPr="0098126D">
        <w:rPr>
          <w:rFonts w:ascii="Times New Roman" w:hAnsi="Times New Roman" w:cs="Times New Roman"/>
          <w:sz w:val="28"/>
          <w:szCs w:val="28"/>
          <w:lang w:val="ru-RU"/>
        </w:rPr>
        <w:t>Жеткізуші жабдықты орнату бойынша тиісті құжаттаманы дайындауға және ресімдеуге міндетті:</w:t>
      </w:r>
    </w:p>
    <w:p w14:paraId="0044C3EF" w14:textId="77777777" w:rsidR="0098126D" w:rsidRPr="0098126D" w:rsidRDefault="0098126D" w:rsidP="0098126D">
      <w:pPr>
        <w:pStyle w:val="a3"/>
        <w:ind w:firstLine="720"/>
        <w:jc w:val="both"/>
        <w:rPr>
          <w:rFonts w:ascii="Times New Roman" w:hAnsi="Times New Roman" w:cs="Times New Roman"/>
          <w:sz w:val="28"/>
          <w:szCs w:val="28"/>
          <w:lang w:val="ru-RU"/>
        </w:rPr>
      </w:pPr>
      <w:r w:rsidRPr="0098126D">
        <w:rPr>
          <w:rFonts w:ascii="Times New Roman" w:hAnsi="Times New Roman" w:cs="Times New Roman"/>
          <w:sz w:val="28"/>
          <w:szCs w:val="28"/>
          <w:lang w:val="ru-RU"/>
        </w:rPr>
        <w:t>- Орындалған жұмыстар актісі;</w:t>
      </w:r>
    </w:p>
    <w:p w14:paraId="691D53CE" w14:textId="77777777" w:rsidR="0098126D" w:rsidRPr="0098126D" w:rsidRDefault="0098126D" w:rsidP="0098126D">
      <w:pPr>
        <w:pStyle w:val="a3"/>
        <w:ind w:firstLine="720"/>
        <w:jc w:val="both"/>
        <w:rPr>
          <w:rFonts w:ascii="Times New Roman" w:hAnsi="Times New Roman" w:cs="Times New Roman"/>
          <w:sz w:val="28"/>
          <w:szCs w:val="28"/>
          <w:lang w:val="ru-RU"/>
        </w:rPr>
      </w:pPr>
      <w:r w:rsidRPr="0098126D">
        <w:rPr>
          <w:rFonts w:ascii="Times New Roman" w:hAnsi="Times New Roman" w:cs="Times New Roman"/>
          <w:sz w:val="28"/>
          <w:szCs w:val="28"/>
          <w:lang w:val="ru-RU"/>
        </w:rPr>
        <w:t>- Жабдықтың жұмысқа қабілеттілігін сынау және тексеру актісі;</w:t>
      </w:r>
    </w:p>
    <w:p w14:paraId="2524F795" w14:textId="77777777" w:rsidR="0098126D" w:rsidRPr="0098126D" w:rsidRDefault="0098126D" w:rsidP="0098126D">
      <w:pPr>
        <w:pStyle w:val="a3"/>
        <w:ind w:firstLine="720"/>
        <w:jc w:val="both"/>
        <w:rPr>
          <w:rFonts w:ascii="Times New Roman" w:hAnsi="Times New Roman" w:cs="Times New Roman"/>
          <w:sz w:val="28"/>
          <w:szCs w:val="28"/>
          <w:lang w:val="ru-RU"/>
        </w:rPr>
      </w:pPr>
      <w:r w:rsidRPr="0098126D">
        <w:rPr>
          <w:rFonts w:ascii="Times New Roman" w:hAnsi="Times New Roman" w:cs="Times New Roman"/>
          <w:sz w:val="28"/>
          <w:szCs w:val="28"/>
          <w:lang w:val="ru-RU"/>
        </w:rPr>
        <w:t>- Сынақ құжаттамасы.</w:t>
      </w:r>
    </w:p>
    <w:p w14:paraId="163AC6A7" w14:textId="77777777" w:rsidR="0098126D" w:rsidRPr="0098126D" w:rsidRDefault="0098126D" w:rsidP="0098126D">
      <w:pPr>
        <w:pStyle w:val="a3"/>
        <w:ind w:firstLine="720"/>
        <w:jc w:val="both"/>
        <w:rPr>
          <w:rFonts w:ascii="Times New Roman" w:hAnsi="Times New Roman" w:cs="Times New Roman"/>
          <w:sz w:val="28"/>
          <w:szCs w:val="28"/>
          <w:lang w:val="ru-RU"/>
        </w:rPr>
      </w:pPr>
      <w:r w:rsidRPr="0098126D">
        <w:rPr>
          <w:rFonts w:ascii="Times New Roman" w:hAnsi="Times New Roman" w:cs="Times New Roman"/>
          <w:sz w:val="28"/>
          <w:szCs w:val="28"/>
          <w:lang w:val="ru-RU"/>
        </w:rPr>
        <w:t>Жөндеу жұмыстарын бастамас бұрын өнім беруші Тапсырыс берушімен жөндеу жұмыстарын жүргізу мерзімін және оған қатысатын қызметкерлердің санын көрсете отырып, жұмыстарды жүргізу кестесін ұсынады және келіседі.  Орындалған жұмыстар мен пайдаланылатын материалдардың бақылауы мен сапасы Тапсырыс берушінің құзыреті болып табылады және олар сақталмаған және орындалмаған жағдайда мердігердің өз қаражаты есебінен ауыстырылуға және жойылуға жатады. Барлық жұмыстарды мердігер, оның материалдары мен жабдықтарынан (олар жаңа болуы керек және бұрын пайдаланылмаған), оның күштері мен құралдарынан орындайды. Өнім беруші барлық қолданылатын материалдарды Тапсырыс берушімен келіседі. Экологиялық таза материалдарды нормаларға сәйкес қолданыңыз.</w:t>
      </w:r>
    </w:p>
    <w:p w14:paraId="304A09A9" w14:textId="67E3BEFF" w:rsidR="0098126D" w:rsidRPr="002B633F" w:rsidRDefault="0098126D" w:rsidP="0098126D">
      <w:pPr>
        <w:pStyle w:val="a3"/>
        <w:ind w:firstLine="720"/>
        <w:jc w:val="both"/>
        <w:rPr>
          <w:rFonts w:ascii="Times New Roman" w:hAnsi="Times New Roman" w:cs="Times New Roman"/>
          <w:sz w:val="28"/>
          <w:szCs w:val="28"/>
          <w:lang w:val="ru-RU"/>
        </w:rPr>
      </w:pPr>
      <w:r w:rsidRPr="0098126D">
        <w:rPr>
          <w:rFonts w:ascii="Times New Roman" w:hAnsi="Times New Roman" w:cs="Times New Roman"/>
          <w:sz w:val="28"/>
          <w:szCs w:val="28"/>
          <w:lang w:val="ru-RU"/>
        </w:rPr>
        <w:t>Өнім беруші Тапсырыс берушінің нұсқауы бойынша жұмыстарды қабылдау кезінде анықталған ақауларды жоюға міндетті.</w:t>
      </w:r>
      <w:bookmarkStart w:id="0" w:name="_GoBack"/>
      <w:bookmarkEnd w:id="0"/>
    </w:p>
    <w:sectPr w:rsidR="0098126D" w:rsidRPr="002B633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06"/>
    <w:rsid w:val="0021183F"/>
    <w:rsid w:val="002B633F"/>
    <w:rsid w:val="0098126D"/>
    <w:rsid w:val="009D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C670"/>
  <w15:chartTrackingRefBased/>
  <w15:docId w15:val="{FB18F31B-5A23-4BD9-94D4-CE382A37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633F"/>
    <w:pPr>
      <w:spacing w:after="0" w:line="240" w:lineRule="auto"/>
    </w:pPr>
  </w:style>
  <w:style w:type="table" w:styleId="a4">
    <w:name w:val="Table Grid"/>
    <w:basedOn w:val="a1"/>
    <w:uiPriority w:val="39"/>
    <w:rsid w:val="002B6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496</Words>
  <Characters>2829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Nurdaulet Torekhanov</dc:creator>
  <cp:keywords/>
  <dc:description/>
  <cp:lastModifiedBy>Nurdaulet Torekhanov</cp:lastModifiedBy>
  <cp:revision>2</cp:revision>
  <dcterms:created xsi:type="dcterms:W3CDTF">2025-02-09T17:16:00Z</dcterms:created>
  <dcterms:modified xsi:type="dcterms:W3CDTF">2025-02-09T17:37:00Z</dcterms:modified>
</cp:coreProperties>
</file>