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07" w:rsidRDefault="00E302DE">
      <w:pPr>
        <w:rPr>
          <w:rFonts w:ascii="Arial" w:eastAsia="Arial" w:hAnsi="Arial" w:cs="Arial"/>
          <w:color w:val="000000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 xml:space="preserve">Адрес электронной почты детского сада для отправления аккаунтов (логинов и паролей):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</w:t>
      </w:r>
    </w:p>
    <w:p w:rsidR="00772D07" w:rsidRDefault="00E302DE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__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k.detsad@mail.ru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  <w:highlight w:val="yellow"/>
        </w:rPr>
        <w:t>___________________________</w:t>
      </w:r>
    </w:p>
    <w:p w:rsidR="00772D07" w:rsidRDefault="00E302DE">
      <w:pPr>
        <w:tabs>
          <w:tab w:val="left" w:pos="525"/>
          <w:tab w:val="left" w:pos="5103"/>
        </w:tabs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*обязательно к заполнению</w:t>
      </w:r>
    </w:p>
    <w:p w:rsidR="00772D07" w:rsidRDefault="00772D07">
      <w:pPr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10774" w:type="dxa"/>
        <w:tblInd w:w="-1014" w:type="dxa"/>
        <w:tblLayout w:type="fixed"/>
        <w:tblLook w:val="0400" w:firstRow="0" w:lastRow="0" w:firstColumn="0" w:lastColumn="0" w:noHBand="0" w:noVBand="1"/>
      </w:tblPr>
      <w:tblGrid>
        <w:gridCol w:w="5205"/>
        <w:gridCol w:w="5569"/>
      </w:tblGrid>
      <w:tr w:rsidR="00772D07">
        <w:trPr>
          <w:trHeight w:val="394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D07" w:rsidRDefault="00E302DE">
            <w:pPr>
              <w:ind w:right="-7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ТЕХНИКАЛЫҚ СИПАТТАМА</w:t>
            </w:r>
          </w:p>
          <w:p w:rsidR="00772D07" w:rsidRDefault="00E302DE">
            <w:pPr>
              <w:ind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Мектепке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дейінгі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мекемелерге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интернет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желісі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(онлайн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шешім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) «BilimKids.kz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ресусртарының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порталы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(ЭЕ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М-</w:t>
            </w:r>
            <w:proofErr w:type="spellStart"/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арналған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бағдарлама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қолжетімділікті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ұсыну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жөніндегі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қызметтер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772D07" w:rsidRDefault="00E302DE">
            <w:pPr>
              <w:ind w:right="8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 </w:t>
            </w:r>
          </w:p>
          <w:p w:rsidR="00772D07" w:rsidRDefault="00E302DE">
            <w:pPr>
              <w:numPr>
                <w:ilvl w:val="0"/>
                <w:numId w:val="3"/>
              </w:numPr>
              <w:ind w:right="3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ерекшеліктің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мәні</w:t>
            </w:r>
            <w:proofErr w:type="spellEnd"/>
          </w:p>
          <w:p w:rsidR="00772D07" w:rsidRDefault="00E302DE">
            <w:pPr>
              <w:widowControl w:val="0"/>
              <w:tabs>
                <w:tab w:val="left" w:pos="4944"/>
              </w:tabs>
              <w:ind w:left="141" w:righ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Бұл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ерекшелік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«BilimKids.kz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ресурстарының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порталы» (ары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қарай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порталы)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электронды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есептеуіш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машиналардың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(ары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қарай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ЭЕМ)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сипаттамаларын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фунционалдық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мүмкіндіктерін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бағдарламар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мазмұнын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сипаттайды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Оным</w:t>
            </w:r>
            <w:r>
              <w:rPr>
                <w:rFonts w:ascii="Arial" w:eastAsia="Arial" w:hAnsi="Arial" w:cs="Arial"/>
                <w:sz w:val="20"/>
                <w:szCs w:val="20"/>
              </w:rPr>
              <w:t>ен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қоса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ерекшелі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толық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болмауы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мүмкін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Өнім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беруші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тарапынан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толықтырылуы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мүмкін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72D07" w:rsidRDefault="00772D07">
            <w:pPr>
              <w:ind w:right="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72D07" w:rsidRDefault="00772D07">
            <w:pPr>
              <w:ind w:right="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72D07" w:rsidRDefault="00E302DE">
            <w:pPr>
              <w:ind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Анықтама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2.1 «BilimKids.kz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ресурстарының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порталы»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(ЭЕ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М-</w:t>
            </w:r>
            <w:proofErr w:type="spellStart"/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арналған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бағдарлама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мектепке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дейінгі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екемелеріндегі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тәрбиешілерге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жастағы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(2–3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жастан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бастап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6–7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жасқа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дейінгі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топтардағы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балаларды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барысында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қолдау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ретінде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берілетін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оқу-әдістемелік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кешеннің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(ОӘК)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дайын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жоспарлары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ұсынымдар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үлестірмелік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көрнекілік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материалда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қамтитын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стандарттарына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жасалған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у-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кешендерін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ұсынатын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сонымен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қатар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жоба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берілген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оқу-әдістемелік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кешен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балалардың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ата-анасына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оқытудағы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көмекші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құрал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ретінде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мек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тепке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дейінгі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жастағы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бала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тәрбиелеу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процесстерінің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түрлерін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анықтауы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айқындауына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бағытталған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2019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жылғы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шілдедегі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құқық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объектісі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құқықтарды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01/02-07-2019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шарт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2020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жылғы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қыркүйектег</w:t>
            </w:r>
            <w:r>
              <w:rPr>
                <w:rFonts w:ascii="Arial" w:eastAsia="Arial" w:hAnsi="Arial" w:cs="Arial"/>
                <w:sz w:val="20"/>
                <w:szCs w:val="20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құқық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объектісі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құқықтарды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01/02-09-2020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шарт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2019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жылғы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шілде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№ 4354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құқық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объектісіне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құқықтарды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тіркеу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 </w:t>
            </w:r>
            <w:proofErr w:type="gramEnd"/>
          </w:p>
          <w:p w:rsidR="00772D07" w:rsidRDefault="00E302DE">
            <w:pPr>
              <w:spacing w:after="240"/>
              <w:ind w:left="141" w:firstLine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2.2.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Пайдаланушы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Тасырыс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беруші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Өнім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беруші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арасындағы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келісімшарт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негізінде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қыту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қолжетімділігі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оны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пайдаланатын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тұлға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(педагог,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тәрбиеші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тәрбиеленуші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  <w:p w:rsidR="00772D07" w:rsidRDefault="00E302DE">
            <w:pPr>
              <w:ind w:left="141" w:right="83" w:firstLine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порталының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мақсаттары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мен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індеттері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міндет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сапасын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жақсарту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мақсатында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пәні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нақты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курсын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тарауын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меңгеруді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қолдау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материалы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процесін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ұйымдастыратын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қолдайтын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курс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қажеттілігін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өтеуі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сапалы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імме</w:t>
            </w: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етуге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бағытталған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Аталған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міндет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портал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Интернет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желісі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қолжетімділікті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ұсыну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іске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асырылады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мақсаттары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оқытуда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тұлғ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алы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дамытуды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негізге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танымдық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алуын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ынталандыру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сыни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ойлауды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әтижесін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бақылау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мониторингтеу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тиімділігін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арттыру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бейнелік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теориялық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логикалық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ойлауды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креативті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ойлау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қабілеттерін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әл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еуетін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сауаттылықты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тәрбиеленушінің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қабылдауы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жағдай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жасау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77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141" w:right="83" w:firstLine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жалпы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талаптар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интернет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браузерлерде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ашу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мүмкіндігінің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Firefox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Mozilla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Chrome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Пайдаланушы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ақпаратты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хабарлау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мүмкіндігінің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навигацияға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шолуға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арналған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ыңғайлы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интерфейстері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.4.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Порталдағы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мазмұнды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жаң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арту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толықтыруға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уақытты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порталы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тілдерінде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қолжетімді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қажет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.5.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Пайдаланушыға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қыту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кіру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интернет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желісіне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қосылу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жылдамдығын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жылдам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ыңғайлы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керек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.6.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мүмкіндіктері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мәліметтерімен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танысу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оларды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реттеу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«Жеке кабинет»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«Личный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кабинет»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болады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.7.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кері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байланыс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орнатылуы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тиіс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Бұл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түрі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пайдаланушыға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порталы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сұрақтарын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пошта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телефон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қоюға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мүмкіндік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керек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.8.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пән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түсініктеме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материалмен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ерілуі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мүмкін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 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.9.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Портал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қағаз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оқулықты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кешенді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(ОӘК)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бұрын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жарияланған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материалдар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мазмұнын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қайталмауы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қажет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Портлада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орналастырылған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пәнде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келесідей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компоненттер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мүмкін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.10.1.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атауы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атауы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.10.3.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мақсаты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імділік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Дамытушылық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Тәрбиелік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Сөзді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жұмыс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.10.5.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Әді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с-т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әсілдер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.10.6.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Кұрал-жабдықтар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Көрнекілік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материалдар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Үлестірмелі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материалдар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.10.7.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барысы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іспе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бөлім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бө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3.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Қорытынды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Құрылымы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жағынан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пән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тіл</w:t>
            </w:r>
            <w:r>
              <w:rPr>
                <w:rFonts w:ascii="Arial" w:eastAsia="Arial" w:hAnsi="Arial" w:cs="Arial"/>
                <w:sz w:val="20"/>
                <w:szCs w:val="20"/>
              </w:rPr>
              <w:t>дерінде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беретін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бейнебаяндар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мақсатына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заттардың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құбылыстардың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суреті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иллюстрациялар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тәрбиешілер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тәрбиеленушілерге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арналға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үлестірмелі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материалдар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керек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 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Пайдаланушы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тақырыптың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күрделілігін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ерекшелігін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өзінің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мөлшерін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міндеттердің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басымдықтарын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ескере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отырып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пәні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анықтайды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772D07">
            <w:pPr>
              <w:spacing w:after="240"/>
              <w:ind w:left="141" w:firstLine="315"/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141" w:right="83" w:firstLine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кіру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кіру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интернет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жүйесі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жүзеге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асуы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tabs>
                <w:tab w:val="left" w:pos="-142"/>
                <w:tab w:val="left" w:pos="709"/>
                <w:tab w:val="left" w:pos="851"/>
                <w:tab w:val="left" w:pos="993"/>
                <w:tab w:val="left" w:pos="5103"/>
              </w:tabs>
              <w:ind w:left="141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5.2.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Интернет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желісі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арқылы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қыту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кіру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Өнім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беруші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ресурстарына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қолжетімділікті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сатып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алған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мекемелердегі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пайдаланушыларға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логин мен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құпиясөз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беруі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керек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(9-тармақтың 9.2-т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армақшасына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).  </w:t>
            </w:r>
          </w:p>
          <w:p w:rsidR="00772D07" w:rsidRDefault="00E302DE">
            <w:pPr>
              <w:tabs>
                <w:tab w:val="left" w:pos="709"/>
                <w:tab w:val="left" w:pos="851"/>
                <w:tab w:val="left" w:pos="5103"/>
              </w:tabs>
              <w:ind w:left="141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5.3.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кіру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қытша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осы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ерекшеліктің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10-тарауында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мерзімге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берілді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72D07" w:rsidRDefault="00E302DE">
            <w:pPr>
              <w:spacing w:after="240"/>
              <w:ind w:left="141" w:firstLine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772D07" w:rsidRDefault="00E302DE">
            <w:pPr>
              <w:ind w:left="141" w:right="83" w:firstLine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талаптар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.1. Навигация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шолу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сапасы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келесілерді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қамтуы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мүмкін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numPr>
                <w:ilvl w:val="0"/>
                <w:numId w:val="4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Экрандағы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батырмаларда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көмек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режимнің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қажет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шығатын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көмекші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жү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іртпе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жолдың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10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Экран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симайтын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ақпаратқа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арналған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айналдыру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сызықтарының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болмауы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:rsidR="00772D07" w:rsidRDefault="00E302DE">
            <w:pPr>
              <w:numPr>
                <w:ilvl w:val="0"/>
                <w:numId w:val="10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Басты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бетке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ауыстыратын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қайтару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батырмасының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Шартты-енжар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түрдегі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интерактивтілік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құрамында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мүмкін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numPr>
                <w:ilvl w:val="0"/>
                <w:numId w:val="11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әтінді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11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графиканы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қарау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11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бейнелерді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қарау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Белсенді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түрдегі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интерактивтілік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құрамында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мүмкін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numPr>
                <w:ilvl w:val="0"/>
                <w:numId w:val="12"/>
              </w:numPr>
              <w:ind w:left="141" w:right="83" w:firstLine="31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контент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элементтері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навигация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шолу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:rsidR="00772D07" w:rsidRDefault="00E302DE">
            <w:pPr>
              <w:numPr>
                <w:ilvl w:val="0"/>
                <w:numId w:val="12"/>
              </w:numPr>
              <w:ind w:left="141" w:right="83" w:firstLine="31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контент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элементтері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ірнешеуін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таңдау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numPr>
                <w:ilvl w:val="0"/>
                <w:numId w:val="12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м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ұ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қият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зерттеу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үшін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суретті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үлкейту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порталының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параметрлері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numPr>
                <w:ilvl w:val="0"/>
                <w:numId w:val="13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Сабақ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материалдарындағы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мультимедиалық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контент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көлемі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MB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жүз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мегабайт)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аспауы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қажет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numPr>
                <w:ilvl w:val="0"/>
                <w:numId w:val="13"/>
              </w:numPr>
              <w:ind w:left="141" w:right="83" w:firstLine="315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Мультимедиалық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контенттің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тұ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нықты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енінен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1920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биіктігінен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1080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пикселден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аспауы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қажет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Өнім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беруші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заңнамасына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мейрам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демалыс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күндерін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аптасына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күн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сағат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9.00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ден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18.00-ге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ететін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қолдау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ұйымдастыруы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керек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Өнім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те</w:t>
            </w:r>
            <w:r>
              <w:rPr>
                <w:rFonts w:ascii="Arial" w:eastAsia="Arial" w:hAnsi="Arial" w:cs="Arial"/>
                <w:sz w:val="20"/>
                <w:szCs w:val="20"/>
              </w:rPr>
              <w:t>хникалық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қолдауы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қызметтерден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тұрады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;</w:t>
            </w:r>
            <w:proofErr w:type="gram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.4.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Пайдаланушылармен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жұмыс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Пайдаланушылар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ға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кеңес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көрсету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Пайдаланушылардың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сұрақтарына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жауап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беру,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туындаған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м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әселелер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оңтайлы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шешімдер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ұсыну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;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.5.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Пайдаланушылардан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түскен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өтінімдерге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ауап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  (</w:t>
            </w:r>
            <w:r>
              <w:rPr>
                <w:rFonts w:ascii="Arial" w:eastAsia="Arial" w:hAnsi="Arial" w:cs="Arial"/>
                <w:sz w:val="20"/>
                <w:szCs w:val="20"/>
              </w:rPr>
              <w:t>bilimkids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@bilim</w:t>
            </w:r>
            <w:r>
              <w:rPr>
                <w:rFonts w:ascii="Arial" w:eastAsia="Arial" w:hAnsi="Arial" w:cs="Arial"/>
                <w:sz w:val="20"/>
                <w:szCs w:val="20"/>
              </w:rPr>
              <w:t>land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.6.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Пайдаланушылардан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келген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шағымдар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өтініштерді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қарастыру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олданушылар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ақпарат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беру.</w:t>
            </w:r>
          </w:p>
          <w:p w:rsidR="00772D07" w:rsidRDefault="00E302DE">
            <w:pPr>
              <w:ind w:left="141" w:right="83" w:firstLine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Технологиялық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талаптар</w:t>
            </w:r>
            <w:proofErr w:type="spellEnd"/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порталы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кросплатформалық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үйлесімділікті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етуі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Кроссплатформалық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үйлесімділік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 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орнатылған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браузерлерді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қолдау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арнайы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тегін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орнатылатын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қосымшалар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әртүрлі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операциялық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жүйелерде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MS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т.б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.),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аппараттық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платформаларда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соның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ішінде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интерактивті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құралдарда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дербес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компьютерлерде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шағын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мобильді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құрылғыларда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материалдарды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мүмкіндігі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 </w:t>
            </w:r>
          </w:p>
          <w:p w:rsidR="00772D07" w:rsidRDefault="00772D07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141" w:right="83" w:firstLine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Дизайн-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эргономикалық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талаптар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Интерфейстің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біркелкілігі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жазулардың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анықтамалардың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жүйесі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біртектес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белгіш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елерді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иконкалар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пән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көлеміндегі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компонеттердің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нақты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танылуын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ететін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басқа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арнайы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нышандарды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пайдалану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Монитордағы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түстер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гаммасының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визуалды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ортасының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эргономикалығы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фон мен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бейненің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үйлесімділігі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түстердің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тұрақты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өру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ассоциацияларына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сәйкестігі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экранда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толқынның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әртүрлі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ұзындығындағы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түстердің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көп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санын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пайдалануға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жол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бермеу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т.б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.3.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Навигацияның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шолу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ыңғайлылығы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қарапайымдығы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біркелкілігі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жылдамдығы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батырмалардың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жауап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уақыты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минуттан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спауы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Пернетақтаны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тінтуірді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бас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құрылғыларды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пайдалану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орындылығы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ыңғайлылығы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772D07">
            <w:pPr>
              <w:ind w:left="141" w:firstLine="315"/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қолжетімділікті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ұсыну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ба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ғасы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шарттары</w:t>
            </w:r>
            <w:proofErr w:type="spellEnd"/>
          </w:p>
          <w:p w:rsidR="00772D07" w:rsidRDefault="00E302DE">
            <w:pPr>
              <w:ind w:left="141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Бір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білім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мекемесі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үшін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порталына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интернет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арқылы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қосылу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құны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ҚҚС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қоспағанда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200 000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екі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жүз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мың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теңге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</w:p>
          <w:p w:rsidR="00772D07" w:rsidRDefault="00E302DE">
            <w:pPr>
              <w:ind w:left="141" w:right="83" w:firstLine="3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.2.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Тапсырыс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беруші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порталы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үшін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төлемді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өнім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ұсынушыдан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логин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және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құпиясөзді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алғаннан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кейінгі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3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үш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жұмыс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күні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ішінде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қызмет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көрсету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фактісі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төлеммен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жасауы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ке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рек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 </w:t>
            </w:r>
          </w:p>
          <w:p w:rsidR="00772D07" w:rsidRDefault="00E302DE">
            <w:pPr>
              <w:ind w:left="141" w:right="34" w:firstLine="315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lastRenderedPageBreak/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.3.   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келісі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мшарт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қол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қойылғаннан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кейін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есепші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жауапты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маманның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поштасына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балабақша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әкімшілігіне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логин мен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құпиясөздер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тәрбиешілер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тәрбиеленушілерге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аккаунттарды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құру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өшіру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тарату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мүмкінд</w:t>
            </w:r>
            <w:r>
              <w:rPr>
                <w:rFonts w:ascii="Arial" w:eastAsia="Arial" w:hAnsi="Arial" w:cs="Arial"/>
                <w:sz w:val="20"/>
                <w:szCs w:val="20"/>
              </w:rPr>
              <w:t>ігі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әкімшілік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аккаунт)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жіберілгеннен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кейін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болып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есептеледі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72D07" w:rsidRDefault="00772D07">
            <w:pPr>
              <w:spacing w:after="240"/>
              <w:ind w:left="141" w:firstLine="315"/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141" w:right="83" w:firstLine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порталын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пайдалану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мерзі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м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і</w:t>
            </w:r>
            <w:proofErr w:type="spellEnd"/>
          </w:p>
          <w:p w:rsidR="00772D07" w:rsidRDefault="00772D07">
            <w:pPr>
              <w:ind w:left="141" w:firstLine="315"/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141" w:firstLine="31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  <w:highlight w:val="yellow"/>
              </w:rPr>
              <w:t xml:space="preserve">10.1. </w:t>
            </w:r>
            <w:r>
              <w:rPr>
                <w:rFonts w:ascii="Arial" w:eastAsia="Arial" w:hAnsi="Arial" w:cs="Arial"/>
                <w:color w:val="353535"/>
                <w:sz w:val="20"/>
                <w:szCs w:val="20"/>
                <w:highlight w:val="yellow"/>
              </w:rPr>
              <w:t>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Оқыту</w:t>
            </w:r>
            <w:proofErr w:type="spellEnd"/>
            <w:r>
              <w:rPr>
                <w:rFonts w:ascii="Arial" w:eastAsia="Arial" w:hAnsi="Arial" w:cs="Arial"/>
                <w:color w:val="353535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порталын</w:t>
            </w:r>
            <w:proofErr w:type="spellEnd"/>
            <w:r>
              <w:rPr>
                <w:rFonts w:ascii="Arial" w:eastAsia="Arial" w:hAnsi="Arial" w:cs="Arial"/>
                <w:color w:val="353535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пайдалану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мерзімі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академиялық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жыл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беріледі</w:t>
            </w:r>
            <w:proofErr w:type="spellEnd"/>
            <w:r>
              <w:rPr>
                <w:rFonts w:ascii="Arial" w:eastAsia="Arial" w:hAnsi="Arial" w:cs="Arial"/>
                <w:color w:val="353535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ТЕХНИЧЕСКАЯ СПЕЦИФИКАЦИЯ</w:t>
            </w:r>
          </w:p>
          <w:p w:rsidR="00772D07" w:rsidRDefault="00E302DE">
            <w:pPr>
              <w:spacing w:line="276" w:lineRule="auto"/>
              <w:ind w:right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Услуги по предоставлению доступа к «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BilimKids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- информативный образовательный электронный портал цифровых образовательных ресурсов» (программа для ЭВМ) для дошкольных учреждений с доступом к сети интернет (онлайн решение)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numPr>
                <w:ilvl w:val="0"/>
                <w:numId w:val="1"/>
              </w:numPr>
              <w:ind w:left="1133" w:right="3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Предмет Технической спецификации</w:t>
            </w:r>
          </w:p>
          <w:p w:rsidR="00772D07" w:rsidRDefault="00E302DE">
            <w:pPr>
              <w:ind w:left="141" w:right="1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1.1. Данная Техническая спецификация описывает технические характеристики, функциональные возможности и содержание программы для электронно-вычислительных машин (далее - ЭВМ)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BilimKids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информативный образовательный электронный портал цифровых образова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тельных ресурсов» (далее - Обучающий портал).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При этом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описание Технической спецификации может быть не исчерпывающим и может быть дополнена Поставщиком.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Определение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«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BilimKids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информативный образовательный электронный портал цифровых образовательн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ых ресурсов»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(программа для ЭВМ)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это Обучающий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портал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предоставляющий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методическую поддержку воспитателям дошкольных учреждений в виде учебно-методических комплексов (УМК), готовых планов занятий, раздаточных материалов, методических рекомендаций, состав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ленных согласно действующему Государственному общеобязательному стандарту дошкольного воспитания и обучения Республики Казахстан по всем возрастным группам (детей от 2–3 лет до 5–6-летнего возраста) дошкольных учреждений на государственном и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русском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языках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обучения, по применению материалов в процессе организованной учебной деятельности, а также, данный ресурс направлен на методическую поддержку родителей, расширение и конкретизацию представлений о формах и содержании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воспитательно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-образовательного процесса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ребенком дошкольного возраста, изучение материалов, частичное, элементное их использование самостоятельно вне дошкольных организаций.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Договор 01/02-07-2019 о передаче исключительных имущественных прав от 02.07.2019, Договор 01/02-09-2020 о передаче исключительных имущественных прав от 02.09.2020 и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Свидетельство о государственной регистрации прав на объект авторского права № 4354 от 1 июл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 2019 года.</w:t>
            </w:r>
          </w:p>
          <w:p w:rsidR="00772D07" w:rsidRDefault="00772D07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772D07" w:rsidRDefault="00E302DE">
            <w:pPr>
              <w:tabs>
                <w:tab w:val="left" w:pos="851"/>
              </w:tabs>
              <w:ind w:right="34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2.2.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Пользователь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физическое лицо (педагог, воспитатель и/или воспитанник), имеющее доступ и пользующееся Обучающим порталом на основе договора государственных закупок услуг, заключенного между Заказчиком и Поставщиком.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Цели и задачи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Об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учающего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портала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Задачей </w:t>
            </w:r>
            <w:r>
              <w:rPr>
                <w:rFonts w:ascii="Arial" w:eastAsia="Arial" w:hAnsi="Arial" w:cs="Arial"/>
                <w:sz w:val="20"/>
                <w:szCs w:val="20"/>
              </w:rPr>
              <w:t>Обучающего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должна быть поддержка изучения конкретного курса (раздела) учебного предмета с целью улучшения качества образования воспитанника. Объемы учебного материала того или иного вида должны покрывать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потребности курса, организующие и поддерживающие образовательн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ый процесс. 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</w:t>
            </w:r>
            <w:r>
              <w:rPr>
                <w:rFonts w:ascii="Arial" w:eastAsia="Arial" w:hAnsi="Arial" w:cs="Arial"/>
                <w:sz w:val="20"/>
                <w:szCs w:val="20"/>
              </w:rPr>
              <w:t>Обучающий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направлен на повышение качества и содержания образования за счет обеспечения доступа воспитанников к качественным образовательным услугам. Данная задача реализуется через открытие доступа к порталу с помощью всемирной се</w:t>
            </w:r>
            <w:r>
              <w:rPr>
                <w:rFonts w:ascii="Arial" w:eastAsia="Arial" w:hAnsi="Arial" w:cs="Arial"/>
                <w:sz w:val="20"/>
                <w:szCs w:val="20"/>
              </w:rPr>
              <w:t>ти Интернет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.3. Целями </w:t>
            </w:r>
            <w:r>
              <w:rPr>
                <w:rFonts w:ascii="Arial" w:eastAsia="Arial" w:hAnsi="Arial" w:cs="Arial"/>
                <w:sz w:val="20"/>
                <w:szCs w:val="20"/>
              </w:rPr>
              <w:t>Обучающего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BilimKids.kz является: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реализация личностно-ориентированного подхода к обучению;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усиление мотивации познавательной деятельности воспитанников;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развитие критического мышления;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развитие образного, теоретического,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логического мышления;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развитие креативных и творческих способностей воспитанников;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развитие образовательного потенциала воспитанников;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развитие функциональной грамотности;</w:t>
            </w:r>
          </w:p>
          <w:p w:rsidR="00772D07" w:rsidRDefault="00E302DE">
            <w:pPr>
              <w:numPr>
                <w:ilvl w:val="0"/>
                <w:numId w:val="6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создание условий для благоприятного эмоционального восприятия материала.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Общие требования к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Обучающему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порталу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Arial" w:eastAsia="Arial" w:hAnsi="Arial" w:cs="Arial"/>
                <w:sz w:val="20"/>
                <w:szCs w:val="20"/>
              </w:rPr>
              <w:t>Возможность использования Обучающего портала на основных интернет браузерах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Firefox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Mozilla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Google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Chrome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</w:t>
            </w:r>
            <w:r>
              <w:rPr>
                <w:rFonts w:ascii="Arial" w:eastAsia="Arial" w:hAnsi="Arial" w:cs="Arial"/>
                <w:sz w:val="20"/>
                <w:szCs w:val="20"/>
              </w:rPr>
              <w:t>Возможность оповещения Пользователя необходимой информацией через электронную почту.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.3.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</w:t>
            </w:r>
            <w:r>
              <w:rPr>
                <w:rFonts w:ascii="Arial" w:eastAsia="Arial" w:hAnsi="Arial" w:cs="Arial"/>
                <w:sz w:val="20"/>
                <w:szCs w:val="20"/>
              </w:rPr>
              <w:t>ал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долж</w:t>
            </w:r>
            <w:r>
              <w:rPr>
                <w:rFonts w:ascii="Arial" w:eastAsia="Arial" w:hAnsi="Arial" w:cs="Arial"/>
                <w:sz w:val="20"/>
                <w:szCs w:val="20"/>
              </w:rPr>
              <w:t>ен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обладать удобным интерфейсом для навигации.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.4.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Обучающий портал должен быть доступен на государственном и/или русском языках с учетом времени необходимого для обновления и дополнения содержания.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.5. Пользователю </w:t>
            </w:r>
            <w:r>
              <w:rPr>
                <w:rFonts w:ascii="Arial" w:eastAsia="Arial" w:hAnsi="Arial" w:cs="Arial"/>
                <w:sz w:val="20"/>
                <w:szCs w:val="20"/>
              </w:rPr>
              <w:t>Обучающего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должна быть </w:t>
            </w:r>
            <w:r>
              <w:rPr>
                <w:rFonts w:ascii="Arial" w:eastAsia="Arial" w:hAnsi="Arial" w:cs="Arial"/>
                <w:sz w:val="20"/>
                <w:szCs w:val="20"/>
              </w:rPr>
              <w:t>предоставлена возможность быстрой и удобной регистрации с учетом уровня скорости соединения к всемирной сети Интернет.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.6. </w:t>
            </w:r>
            <w:r>
              <w:rPr>
                <w:rFonts w:ascii="Arial" w:eastAsia="Arial" w:hAnsi="Arial" w:cs="Arial"/>
                <w:sz w:val="20"/>
                <w:szCs w:val="20"/>
              </w:rPr>
              <w:t>При наличии функциональных возможностей на Обучающем портале размещается функция «Жеке кабинет» или «Личный кабинет» для ознакомлени</w:t>
            </w:r>
            <w:r>
              <w:rPr>
                <w:rFonts w:ascii="Arial" w:eastAsia="Arial" w:hAnsi="Arial" w:cs="Arial"/>
                <w:sz w:val="20"/>
                <w:szCs w:val="20"/>
              </w:rPr>
              <w:t>я и настройки  одного или нескольких видов личных данных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.7. На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портале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должна быть установлена функция обратной связи. Данная функция должна предоставлять возможность пользователю задавать вопросы по работе </w:t>
            </w:r>
            <w:r>
              <w:rPr>
                <w:rFonts w:ascii="Arial" w:eastAsia="Arial" w:hAnsi="Arial" w:cs="Arial"/>
                <w:sz w:val="20"/>
                <w:szCs w:val="20"/>
              </w:rPr>
              <w:t>Обучающего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портала через </w:t>
            </w:r>
            <w:r>
              <w:rPr>
                <w:rFonts w:ascii="Arial" w:eastAsia="Arial" w:hAnsi="Arial" w:cs="Arial"/>
                <w:sz w:val="20"/>
                <w:szCs w:val="20"/>
              </w:rPr>
              <w:t>электронную почту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или с помощью телефонной связи.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.8. Каждый предмет может состоять из пояснительного материала и аудиовизуального контента.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.9.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 не должны дублировать ранее опубликованный бумажный учебник/учебно-методический комплекс (УМК) или иной материал.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.10. В одном занятии, который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размещен на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портале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могут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быть следующие компоненты: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.10.1. Название предмета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.10.2. Название темы занятия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4.10.3. Цель занятия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Обучающая часть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Развивающая часть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Воспитательная часть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.10.4. Словарная работа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.10.5. Мет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оды и приемы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.10.6. Оборудование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Наглядные материалы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Раздаточные материалы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.10.7. Ход занятия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1. Вводная часть занятия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2. Основная часть занятия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3. Итоговая часть занятия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.11. В каждом плане занятия должны размещаться соответствующие наглядные ма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териалы: обучающий музыкальный видеоролик на государственном и/</w:t>
            </w:r>
            <w:r>
              <w:rPr>
                <w:rFonts w:ascii="Arial" w:eastAsia="Arial" w:hAnsi="Arial" w:cs="Arial"/>
                <w:sz w:val="20"/>
                <w:szCs w:val="20"/>
              </w:rPr>
              <w:t>или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русском языках, иллюстрации с изображением предметов, процессов, абстрактных явлений согласно поставленным целям учебной деятельности, раздаточные материалы для воспитателей и для воспитанн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иков ДУ.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.12. Пользователь определяет прохождение материалов портала с учетом сложности, специфики и темы предмета, возраста и приоритетных педагогических задач.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. Доступ к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Обучающему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порталу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.1. Доступ к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Обучающему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порталу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должен производиться с помощью всемирной сети Интернет.                                                                        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.2. Для доступа к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Обучающему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порталу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с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помощью всемирной сети Интернет Поставщик должен предоставить логин-пароль Пользователям учреждений (согласно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пп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9.2, п. 9), для которых Заказчик закупает доступ на образовательные ресурсы Поставщика.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.3.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Доступ к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Обучающему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порталу предоставляется во вр</w:t>
            </w:r>
            <w:r>
              <w:rPr>
                <w:rFonts w:ascii="Arial" w:eastAsia="Arial" w:hAnsi="Arial" w:cs="Arial"/>
                <w:sz w:val="20"/>
                <w:szCs w:val="20"/>
              </w:rPr>
              <w:t>еменное пользование на срок, указанный в пункте 10 настоящей Технической спецификации.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Технические требования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.1. Качество навигации может включать в себя:</w:t>
            </w:r>
          </w:p>
          <w:p w:rsidR="00772D07" w:rsidRDefault="00E302DE">
            <w:pPr>
              <w:numPr>
                <w:ilvl w:val="0"/>
                <w:numId w:val="9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Наличие режима помощи и всплывающих подсказок к экранным кнопкам;</w:t>
            </w:r>
          </w:p>
          <w:p w:rsidR="00772D07" w:rsidRDefault="00E302DE">
            <w:pPr>
              <w:numPr>
                <w:ilvl w:val="0"/>
                <w:numId w:val="9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Наличие (отсутствие) линеек прокрутки для информации, не помещающейся на один экран;</w:t>
            </w:r>
          </w:p>
          <w:p w:rsidR="00772D07" w:rsidRDefault="00E302DE">
            <w:pPr>
              <w:numPr>
                <w:ilvl w:val="0"/>
                <w:numId w:val="9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Наличие кнопки возврата,  перехода на стартовую страницу.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Интерактивность в условно-пассивной форме может содержать:</w:t>
            </w:r>
          </w:p>
          <w:p w:rsidR="00772D07" w:rsidRDefault="00E302DE">
            <w:pPr>
              <w:numPr>
                <w:ilvl w:val="0"/>
                <w:numId w:val="2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чтение текста,</w:t>
            </w:r>
          </w:p>
          <w:p w:rsidR="00772D07" w:rsidRDefault="00E302DE">
            <w:pPr>
              <w:numPr>
                <w:ilvl w:val="0"/>
                <w:numId w:val="2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просмотр графики,</w:t>
            </w:r>
          </w:p>
          <w:p w:rsidR="00772D07" w:rsidRDefault="00E302DE">
            <w:pPr>
              <w:numPr>
                <w:ilvl w:val="0"/>
                <w:numId w:val="2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просмотр изображений,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Интерактивность в активной форме может содержать:</w:t>
            </w:r>
          </w:p>
          <w:p w:rsidR="00772D07" w:rsidRDefault="00E302DE">
            <w:pPr>
              <w:numPr>
                <w:ilvl w:val="0"/>
                <w:numId w:val="5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Навигация по элементам контента;</w:t>
            </w:r>
          </w:p>
          <w:p w:rsidR="00772D07" w:rsidRDefault="00E302DE">
            <w:pPr>
              <w:numPr>
                <w:ilvl w:val="0"/>
                <w:numId w:val="5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Множественный выбор из элементов контента;</w:t>
            </w:r>
          </w:p>
          <w:p w:rsidR="00772D07" w:rsidRDefault="00E302DE">
            <w:pPr>
              <w:numPr>
                <w:ilvl w:val="0"/>
                <w:numId w:val="5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Масштабирование изображения для детального изучения.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Технические параметры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72D07" w:rsidRDefault="00E302DE">
            <w:pPr>
              <w:numPr>
                <w:ilvl w:val="0"/>
                <w:numId w:val="7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Размеры мультимедийного контента в учебных материалах не должны превышать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MB (</w:t>
            </w:r>
            <w:r>
              <w:rPr>
                <w:rFonts w:ascii="Arial" w:eastAsia="Arial" w:hAnsi="Arial" w:cs="Arial"/>
                <w:sz w:val="20"/>
                <w:szCs w:val="20"/>
              </w:rPr>
              <w:t>сто десять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мегабайт);</w:t>
            </w:r>
          </w:p>
          <w:p w:rsidR="00772D07" w:rsidRDefault="00E302DE">
            <w:pPr>
              <w:numPr>
                <w:ilvl w:val="0"/>
                <w:numId w:val="7"/>
              </w:numPr>
              <w:ind w:left="450" w:right="75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Размер мультимедийного контента не должен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превышать по ширине </w:t>
            </w:r>
            <w:r>
              <w:rPr>
                <w:rFonts w:ascii="Arial" w:eastAsia="Arial" w:hAnsi="Arial" w:cs="Arial"/>
                <w:sz w:val="20"/>
                <w:szCs w:val="20"/>
              </w:rPr>
              <w:t>1920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 по высоте </w:t>
            </w:r>
            <w:r>
              <w:rPr>
                <w:rFonts w:ascii="Arial" w:eastAsia="Arial" w:hAnsi="Arial" w:cs="Arial"/>
                <w:sz w:val="20"/>
                <w:szCs w:val="20"/>
              </w:rPr>
              <w:t>1080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пикселей;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.3.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Поставщик должен организовать службу технической подд</w:t>
            </w:r>
            <w:r>
              <w:rPr>
                <w:rFonts w:ascii="Arial" w:eastAsia="Arial" w:hAnsi="Arial" w:cs="Arial"/>
                <w:sz w:val="20"/>
                <w:szCs w:val="20"/>
              </w:rPr>
              <w:t>ержки по телефону и электронной почте, доступную с 9.00 часов до 18.00 часов, 5 дней в неделю с учетом праздничных и выходных дней в соответствии с законодательством Республики Казахстан, выполняющую следующие функции;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.4. Работа с пользователями. Удаленн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ая консультативная поддержка пользователей без выезда специалиста от Поставщика. Поиск и предложение оптимальных решений пользователям в связи с возникшим вопросом;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.5. Ответ на заявки от пользователей (bilimkids@bilim</w:t>
            </w:r>
            <w:r>
              <w:rPr>
                <w:rFonts w:ascii="Arial" w:eastAsia="Arial" w:hAnsi="Arial" w:cs="Arial"/>
                <w:sz w:val="20"/>
                <w:szCs w:val="20"/>
              </w:rPr>
              <w:t>land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.6. Работа с клиентскими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жалобами и пожеланиями, предоставление необходимой информации пользователям.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Технологические требования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Обучающий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долж</w:t>
            </w:r>
            <w:r>
              <w:rPr>
                <w:rFonts w:ascii="Arial" w:eastAsia="Arial" w:hAnsi="Arial" w:cs="Arial"/>
                <w:sz w:val="20"/>
                <w:szCs w:val="20"/>
              </w:rPr>
              <w:t>ен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обеспечить кроссплатформенную совместимость, означающую возможность просмотра материалов в разных операционных системах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MS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 др.) и аппаратных платформах, в том числе интерактивное оборудование, персональные компьютеры, портативные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мобильные устройства, через систему поддержки встроенных браузеров, либо при помощи специализированных, свободно распространяемых бесплатных приложений.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Дизайн-эргономические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требования: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.1. Единообразие интерфейса: системы надписей, справок, использо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вание однотипных значков (иконок) и других специальных символов, обеспечивающих четкую узнаваемость компонентов в пределах одной дисциплины;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.2. Эргономичность цветовой гаммы и визуальной среды на мониторе: оптимальный контраст изображения по отношению к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фону; соответствие цветов устойчивым зрительным ассоциациям; недопустимость использования большого количества цветов различной длины волны на одном экране и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.3. Удобство, простота, единообразие и скорость навигации: время реакции на ответ или управля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ющее воздействие должно быть не более 1 </w:t>
            </w:r>
            <w:r>
              <w:rPr>
                <w:rFonts w:ascii="Arial" w:eastAsia="Arial" w:hAnsi="Arial" w:cs="Arial"/>
                <w:sz w:val="20"/>
                <w:szCs w:val="20"/>
              </w:rPr>
              <w:t>минуты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.4. Целесообразность, корректность и удобство использования клавиатуры, мыши и других устройств.</w:t>
            </w:r>
          </w:p>
          <w:p w:rsidR="00772D07" w:rsidRDefault="00772D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Цена и Условия по предоставлению доступа к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Обучающему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порталу</w:t>
            </w:r>
          </w:p>
          <w:p w:rsidR="00772D07" w:rsidRDefault="00E302DE">
            <w:pPr>
              <w:ind w:left="1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 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 Цена услуги за использование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Обучающего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доступом к сети Интернет  составляет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200 000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двести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тысяч) тенге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без учета НДС за одно учреждение образ</w:t>
            </w:r>
            <w:r>
              <w:rPr>
                <w:rFonts w:ascii="Arial" w:eastAsia="Arial" w:hAnsi="Arial" w:cs="Arial"/>
                <w:sz w:val="20"/>
                <w:szCs w:val="20"/>
              </w:rPr>
              <w:t>ование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72D07" w:rsidRDefault="00E302DE">
            <w:pPr>
              <w:ind w:left="90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9.2. </w:t>
            </w:r>
            <w:r>
              <w:rPr>
                <w:rFonts w:ascii="Arial" w:eastAsia="Arial" w:hAnsi="Arial" w:cs="Arial"/>
                <w:sz w:val="20"/>
                <w:szCs w:val="20"/>
              </w:rPr>
              <w:t>Заказчик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осуществляет оплату за приобретение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Обучающего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 течение 3 (трех) рабочих дней после получения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логин-пароля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для доступа от Потенциального поставщика, единовременным платежом по факту предоставления услуги.</w:t>
            </w:r>
          </w:p>
          <w:p w:rsidR="00772D07" w:rsidRDefault="00E302DE">
            <w:pPr>
              <w:ind w:left="141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.3. </w:t>
            </w:r>
            <w:r>
              <w:rPr>
                <w:rFonts w:ascii="Arial" w:eastAsia="Arial" w:hAnsi="Arial" w:cs="Arial"/>
                <w:sz w:val="20"/>
                <w:szCs w:val="20"/>
              </w:rPr>
              <w:t>Услуга считается оказанной после подписания</w:t>
            </w:r>
          </w:p>
          <w:p w:rsidR="00772D07" w:rsidRDefault="00E302DE">
            <w:pPr>
              <w:ind w:left="141" w:right="3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договора между Заказчиком и Поставщиком и отпр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авления соответствующих пользовательских данных Поставщиком (логин-пароль для администрации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детского сада, доступ с функциями администратора для создания/удаления, распределения аккаунтов для педагогов, воспитателей и воспитанников), которые высылаются на </w:t>
            </w:r>
            <w:r>
              <w:rPr>
                <w:rFonts w:ascii="Arial" w:eastAsia="Arial" w:hAnsi="Arial" w:cs="Arial"/>
                <w:sz w:val="20"/>
                <w:szCs w:val="20"/>
              </w:rPr>
              <w:t>электронный адрес детского сада и/или бухгалтера и/или ответственного лица учреждения.</w:t>
            </w:r>
          </w:p>
          <w:p w:rsidR="00772D07" w:rsidRDefault="00E302DE">
            <w:pPr>
              <w:ind w:left="141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 </w:t>
            </w:r>
          </w:p>
          <w:p w:rsidR="00772D07" w:rsidRDefault="00E302DE">
            <w:pPr>
              <w:ind w:left="141" w:right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. Срок действия доступа к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Обучающему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порталу</w:t>
            </w:r>
          </w:p>
          <w:p w:rsidR="00772D07" w:rsidRDefault="00E302DE">
            <w:pPr>
              <w:ind w:left="141" w:righ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  </w:t>
            </w:r>
          </w:p>
          <w:p w:rsidR="00772D07" w:rsidRDefault="00E302DE">
            <w:pPr>
              <w:ind w:left="141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10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.1. Доступ на использование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Обучающего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портала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 предоставляется на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 академический год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.</w:t>
            </w:r>
            <w:proofErr w:type="gramEnd"/>
          </w:p>
        </w:tc>
      </w:tr>
    </w:tbl>
    <w:p w:rsidR="00772D07" w:rsidRDefault="00772D07">
      <w:pPr>
        <w:rPr>
          <w:rFonts w:ascii="Arial" w:eastAsia="Arial" w:hAnsi="Arial" w:cs="Arial"/>
          <w:sz w:val="20"/>
          <w:szCs w:val="20"/>
        </w:rPr>
      </w:pPr>
    </w:p>
    <w:p w:rsidR="00772D07" w:rsidRDefault="00772D07">
      <w:pPr>
        <w:rPr>
          <w:rFonts w:ascii="Arial" w:eastAsia="Arial" w:hAnsi="Arial" w:cs="Arial"/>
          <w:sz w:val="20"/>
          <w:szCs w:val="20"/>
        </w:rPr>
      </w:pPr>
    </w:p>
    <w:sectPr w:rsidR="00772D07">
      <w:pgSz w:w="11900" w:h="16840"/>
      <w:pgMar w:top="75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B88"/>
    <w:multiLevelType w:val="multilevel"/>
    <w:tmpl w:val="AAB8C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1985356"/>
    <w:multiLevelType w:val="multilevel"/>
    <w:tmpl w:val="A0381F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3695274E"/>
    <w:multiLevelType w:val="multilevel"/>
    <w:tmpl w:val="04FEC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93C7C9B"/>
    <w:multiLevelType w:val="multilevel"/>
    <w:tmpl w:val="55088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7D2113E"/>
    <w:multiLevelType w:val="multilevel"/>
    <w:tmpl w:val="79D69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4853AC2"/>
    <w:multiLevelType w:val="multilevel"/>
    <w:tmpl w:val="B1BE7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C8C2D5A"/>
    <w:multiLevelType w:val="multilevel"/>
    <w:tmpl w:val="2F88CC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6497318B"/>
    <w:multiLevelType w:val="multilevel"/>
    <w:tmpl w:val="DB502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A8257D3"/>
    <w:multiLevelType w:val="multilevel"/>
    <w:tmpl w:val="16EE0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6E8D63F3"/>
    <w:multiLevelType w:val="multilevel"/>
    <w:tmpl w:val="6B96C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734D27B7"/>
    <w:multiLevelType w:val="multilevel"/>
    <w:tmpl w:val="A02E7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4D55CE1"/>
    <w:multiLevelType w:val="multilevel"/>
    <w:tmpl w:val="B6F42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EF83749"/>
    <w:multiLevelType w:val="multilevel"/>
    <w:tmpl w:val="798C8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72D07"/>
    <w:rsid w:val="00772D07"/>
    <w:rsid w:val="00E3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xi4sxgCdNiuiEUts/P+RbQwnQ==">CgMxLjAyCGguZ2pkZ3hzOAByITFTdXBMb05lYjljZFo3UWg2c09BbDNDbUdRdk9DdW9jMg==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2793</Words>
  <Characters>15923</Characters>
  <Application>Microsoft Office Word</Application>
  <DocSecurity>0</DocSecurity>
  <Lines>132</Lines>
  <Paragraphs>37</Paragraphs>
  <ScaleCrop>false</ScaleCrop>
  <Company>Home</Company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Karligah</cp:lastModifiedBy>
  <cp:revision>2</cp:revision>
  <dcterms:created xsi:type="dcterms:W3CDTF">2025-02-09T15:28:00Z</dcterms:created>
  <dcterms:modified xsi:type="dcterms:W3CDTF">2025-02-09T15:29:00Z</dcterms:modified>
</cp:coreProperties>
</file>