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B8" w:rsidRPr="0086689C" w:rsidRDefault="007D0EB8" w:rsidP="007D0EB8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89C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7D0EB8" w:rsidRPr="0086689C" w:rsidRDefault="00505858" w:rsidP="007D0EB8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7329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ехническое обслуживание </w:t>
      </w:r>
      <w:proofErr w:type="spellStart"/>
      <w:r w:rsidR="007D0EB8" w:rsidRPr="0086689C">
        <w:rPr>
          <w:rFonts w:ascii="Times New Roman" w:hAnsi="Times New Roman" w:cs="Times New Roman"/>
          <w:b/>
          <w:sz w:val="24"/>
          <w:szCs w:val="24"/>
        </w:rPr>
        <w:t>домофона</w:t>
      </w:r>
      <w:proofErr w:type="spellEnd"/>
    </w:p>
    <w:p w:rsidR="007D0EB8" w:rsidRPr="0086689C" w:rsidRDefault="007D0EB8" w:rsidP="007D0EB8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7D0EB8" w:rsidRDefault="007D0EB8" w:rsidP="007D0EB8">
      <w:pPr>
        <w:pStyle w:val="a4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Поставщик должен выполнить</w:t>
      </w:r>
      <w:r w:rsidR="00505858" w:rsidRPr="00505858">
        <w:rPr>
          <w:rFonts w:ascii="Times New Roman" w:hAnsi="Times New Roman" w:cs="Times New Roman"/>
          <w:sz w:val="24"/>
          <w:szCs w:val="24"/>
        </w:rPr>
        <w:t xml:space="preserve"> </w:t>
      </w:r>
      <w:r w:rsidR="00505858">
        <w:rPr>
          <w:rFonts w:ascii="Times New Roman" w:hAnsi="Times New Roman" w:cs="Times New Roman"/>
          <w:sz w:val="24"/>
          <w:szCs w:val="24"/>
          <w:lang w:val="kk-KZ"/>
        </w:rPr>
        <w:t xml:space="preserve">техническое обслуживание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689C">
        <w:rPr>
          <w:rFonts w:ascii="Times New Roman" w:hAnsi="Times New Roman" w:cs="Times New Roman"/>
          <w:sz w:val="24"/>
          <w:szCs w:val="24"/>
        </w:rPr>
        <w:t xml:space="preserve">подключению и настройке </w:t>
      </w:r>
      <w:proofErr w:type="spellStart"/>
      <w:r w:rsidRPr="0086689C">
        <w:rPr>
          <w:rFonts w:ascii="Times New Roman" w:hAnsi="Times New Roman" w:cs="Times New Roman"/>
          <w:sz w:val="24"/>
          <w:szCs w:val="24"/>
        </w:rPr>
        <w:t>домофона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на объекте Заказчика</w:t>
      </w:r>
      <w:r w:rsidRPr="0086689C">
        <w:rPr>
          <w:rFonts w:ascii="Times New Roman" w:hAnsi="Times New Roman" w:cs="Times New Roman"/>
          <w:sz w:val="24"/>
          <w:szCs w:val="24"/>
        </w:rPr>
        <w:t>.</w:t>
      </w:r>
    </w:p>
    <w:p w:rsidR="007D0EB8" w:rsidRPr="0086689C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689C">
        <w:rPr>
          <w:rFonts w:ascii="Times New Roman" w:hAnsi="Times New Roman" w:cs="Times New Roman"/>
          <w:sz w:val="24"/>
          <w:szCs w:val="24"/>
        </w:rPr>
        <w:t>Работники поставщика отвечают за строгое соблюдение правил техники</w:t>
      </w:r>
      <w:r w:rsidR="0050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89C">
        <w:rPr>
          <w:rFonts w:ascii="Times New Roman" w:hAnsi="Times New Roman" w:cs="Times New Roman"/>
          <w:sz w:val="24"/>
          <w:szCs w:val="24"/>
        </w:rPr>
        <w:t>безопасности, правил охраны труда при производстве работ и правил</w:t>
      </w:r>
      <w:r w:rsidR="0050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89C">
        <w:rPr>
          <w:rFonts w:ascii="Times New Roman" w:hAnsi="Times New Roman" w:cs="Times New Roman"/>
          <w:sz w:val="24"/>
          <w:szCs w:val="24"/>
        </w:rPr>
        <w:t xml:space="preserve">противопожарной безопасности.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86689C">
        <w:rPr>
          <w:rFonts w:ascii="Times New Roman" w:hAnsi="Times New Roman" w:cs="Times New Roman"/>
          <w:sz w:val="24"/>
          <w:szCs w:val="24"/>
        </w:rPr>
        <w:t>оставщик</w:t>
      </w:r>
      <w:proofErr w:type="spellEnd"/>
      <w:r w:rsidRPr="0086689C">
        <w:rPr>
          <w:rFonts w:ascii="Times New Roman" w:hAnsi="Times New Roman" w:cs="Times New Roman"/>
          <w:sz w:val="24"/>
          <w:szCs w:val="24"/>
        </w:rPr>
        <w:t xml:space="preserve"> несет</w:t>
      </w:r>
      <w:r w:rsidR="0050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89C">
        <w:rPr>
          <w:rFonts w:ascii="Times New Roman" w:hAnsi="Times New Roman" w:cs="Times New Roman"/>
          <w:sz w:val="24"/>
          <w:szCs w:val="24"/>
        </w:rPr>
        <w:t>материальную ответственность за нанесение ущерба имуществу и порчу</w:t>
      </w:r>
      <w:r w:rsidR="0050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89C">
        <w:rPr>
          <w:rFonts w:ascii="Times New Roman" w:hAnsi="Times New Roman" w:cs="Times New Roman"/>
          <w:sz w:val="24"/>
          <w:szCs w:val="24"/>
        </w:rPr>
        <w:t>объекта. Все товары, поставляемые в рамках Договора, должны быть новыми,</w:t>
      </w:r>
      <w:r w:rsidR="0050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89C">
        <w:rPr>
          <w:rFonts w:ascii="Times New Roman" w:hAnsi="Times New Roman" w:cs="Times New Roman"/>
          <w:sz w:val="24"/>
          <w:szCs w:val="24"/>
        </w:rPr>
        <w:t>неиспользованными. В стоимость входит приобретение всех необходимых материалов для подключения, доставка, монтаж, настройка.</w:t>
      </w:r>
    </w:p>
    <w:p w:rsidR="007D0EB8" w:rsidRDefault="007D0EB8" w:rsidP="007D0EB8">
      <w:pPr>
        <w:shd w:val="clear" w:color="auto" w:fill="FFFFFF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6689C">
        <w:rPr>
          <w:rFonts w:ascii="Times New Roman" w:hAnsi="Times New Roman" w:cs="Times New Roman"/>
          <w:sz w:val="24"/>
          <w:szCs w:val="24"/>
        </w:rPr>
        <w:t>Любые замены на аналоговые или идентичные материалы согласовать с Заказчиком.</w:t>
      </w:r>
    </w:p>
    <w:p w:rsidR="007D0EB8" w:rsidRPr="003B3F2D" w:rsidRDefault="007D0EB8" w:rsidP="007D0EB8">
      <w:pPr>
        <w:shd w:val="clear" w:color="auto" w:fill="FFFFFF"/>
        <w:ind w:left="-567"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Срок гарантии– 12 месяцев.</w:t>
      </w:r>
    </w:p>
    <w:p w:rsidR="007D0EB8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89C">
        <w:rPr>
          <w:rFonts w:ascii="Times New Roman" w:hAnsi="Times New Roman" w:cs="Times New Roman"/>
          <w:sz w:val="24"/>
          <w:szCs w:val="24"/>
          <w:lang w:val="kk-KZ"/>
        </w:rPr>
        <w:t>Поставщик должен выполнить работы качественно в соответствии с законодательством РК с соблюдением всех норм бе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зопасноти к приказу Министра образования и науки РК от 30 марта 2022г №117 «Инструкция по организации антитеррористической защиты объектов,уязвимых в террористическом отношении, осуществляющих деятельность в сфере образования и науки». </w:t>
      </w:r>
    </w:p>
    <w:p w:rsidR="007D0EB8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89C">
        <w:rPr>
          <w:rFonts w:ascii="Times New Roman" w:hAnsi="Times New Roman" w:cs="Times New Roman"/>
          <w:sz w:val="24"/>
          <w:szCs w:val="24"/>
          <w:lang w:val="kk-KZ"/>
        </w:rPr>
        <w:t>Все действия по исполнению договора необходимо согласовать с Заказчиком.</w:t>
      </w:r>
    </w:p>
    <w:p w:rsidR="007D0EB8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0EB8" w:rsidRPr="00375C15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рамках гарантийного периода Поставщик проводит техническое обслуживание. Оно включает в себя:</w:t>
      </w:r>
    </w:p>
    <w:p w:rsidR="007D0EB8" w:rsidRPr="00375C15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375C15">
        <w:rPr>
          <w:rFonts w:ascii="Times New Roman" w:hAnsi="Times New Roman" w:cs="Times New Roman"/>
          <w:sz w:val="24"/>
          <w:szCs w:val="24"/>
          <w:lang w:val="kk-KZ"/>
        </w:rPr>
        <w:tab/>
        <w:t>устранение неисправностей при необходимости;</w:t>
      </w:r>
    </w:p>
    <w:p w:rsidR="007D0EB8" w:rsidRPr="00375C15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375C15">
        <w:rPr>
          <w:rFonts w:ascii="Times New Roman" w:hAnsi="Times New Roman" w:cs="Times New Roman"/>
          <w:sz w:val="24"/>
          <w:szCs w:val="24"/>
          <w:lang w:val="kk-KZ"/>
        </w:rPr>
        <w:tab/>
        <w:t>замена неработоспособных компонентов системы на исправные однотипные или функционально эквивалентные заменяемым;</w:t>
      </w:r>
    </w:p>
    <w:p w:rsidR="007D0EB8" w:rsidRPr="00375C15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375C15">
        <w:rPr>
          <w:rFonts w:ascii="Times New Roman" w:hAnsi="Times New Roman" w:cs="Times New Roman"/>
          <w:sz w:val="24"/>
          <w:szCs w:val="24"/>
          <w:lang w:val="kk-KZ"/>
        </w:rPr>
        <w:tab/>
        <w:t>принятие мер и выдача рекомендаций по устранению сбоев в работе системы;</w:t>
      </w:r>
    </w:p>
    <w:p w:rsidR="007D0EB8" w:rsidRPr="00375C15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375C15">
        <w:rPr>
          <w:rFonts w:ascii="Times New Roman" w:hAnsi="Times New Roman" w:cs="Times New Roman"/>
          <w:sz w:val="24"/>
          <w:szCs w:val="24"/>
          <w:lang w:val="kk-KZ"/>
        </w:rPr>
        <w:tab/>
        <w:t>оказание консультативных услуг по вопросам эксплуатации системы объекта.</w:t>
      </w:r>
    </w:p>
    <w:p w:rsidR="007D0EB8" w:rsidRPr="00375C15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375C15">
        <w:rPr>
          <w:rFonts w:ascii="Times New Roman" w:hAnsi="Times New Roman" w:cs="Times New Roman"/>
          <w:sz w:val="24"/>
          <w:szCs w:val="24"/>
          <w:lang w:val="kk-KZ"/>
        </w:rPr>
        <w:tab/>
        <w:t>плановый контроль работы аппаратуры осуществляется ежемесячно.</w:t>
      </w:r>
    </w:p>
    <w:p w:rsidR="007D0EB8" w:rsidRPr="00375C15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375C15">
        <w:rPr>
          <w:rFonts w:ascii="Times New Roman" w:hAnsi="Times New Roman" w:cs="Times New Roman"/>
          <w:sz w:val="24"/>
          <w:szCs w:val="24"/>
          <w:lang w:val="kk-KZ"/>
        </w:rPr>
        <w:tab/>
        <w:t>обеспечить предоставление консультаций и рекомендаций по эксплуатации оборудования;</w:t>
      </w:r>
    </w:p>
    <w:p w:rsidR="007D0EB8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375C15">
        <w:rPr>
          <w:rFonts w:ascii="Times New Roman" w:hAnsi="Times New Roman" w:cs="Times New Roman"/>
          <w:sz w:val="24"/>
          <w:szCs w:val="24"/>
          <w:lang w:val="kk-KZ"/>
        </w:rPr>
        <w:tab/>
        <w:t>Поставщик должен провести полную ревизию всех оборудований, с восстановлением их работоспособности с переустановкой, где не требуютс</w:t>
      </w:r>
      <w:r>
        <w:rPr>
          <w:rFonts w:ascii="Times New Roman" w:hAnsi="Times New Roman" w:cs="Times New Roman"/>
          <w:sz w:val="24"/>
          <w:szCs w:val="24"/>
          <w:lang w:val="kk-KZ"/>
        </w:rPr>
        <w:t>я приобретения запасных частей.</w:t>
      </w:r>
    </w:p>
    <w:p w:rsidR="007D0EB8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sz w:val="24"/>
          <w:szCs w:val="24"/>
          <w:lang w:val="kk-KZ"/>
        </w:rPr>
        <w:t xml:space="preserve">•Внешний осмотр на отсутствие механических повреждений, коррозии, прочность креплений и т.п. составных частей системы: замков, мониторов и источников питания. </w:t>
      </w:r>
    </w:p>
    <w:p w:rsidR="007D0EB8" w:rsidRPr="00375C15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sz w:val="24"/>
          <w:szCs w:val="24"/>
          <w:lang w:val="kk-KZ"/>
        </w:rPr>
        <w:t>Тестирование на работоспособность.</w:t>
      </w:r>
    </w:p>
    <w:p w:rsidR="007D0EB8" w:rsidRPr="00375C15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sz w:val="24"/>
          <w:szCs w:val="24"/>
          <w:lang w:val="kk-KZ"/>
        </w:rPr>
        <w:t>•очистка, подпайка, замена или восстановление элементов, выработавших ресурс или пришедших в негодность;очистка объективов и камеры от пыли и грязи;очистка уличных кожухов и куполов от пыли и грязи;замер величины питающего напр</w:t>
      </w:r>
      <w:r>
        <w:rPr>
          <w:rFonts w:ascii="Times New Roman" w:hAnsi="Times New Roman" w:cs="Times New Roman"/>
          <w:sz w:val="24"/>
          <w:szCs w:val="24"/>
          <w:lang w:val="kk-KZ"/>
        </w:rPr>
        <w:t>яжения всех компонентов системы.</w:t>
      </w:r>
    </w:p>
    <w:p w:rsidR="007D0EB8" w:rsidRPr="00732955" w:rsidRDefault="00732955" w:rsidP="007D0E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Место оказания услуг </w:t>
      </w:r>
      <w:r w:rsidR="00ED266F">
        <w:rPr>
          <w:rFonts w:ascii="Times New Roman" w:hAnsi="Times New Roman" w:cs="Times New Roman"/>
          <w:sz w:val="24"/>
          <w:szCs w:val="24"/>
          <w:lang w:val="kk-KZ"/>
        </w:rPr>
        <w:t>: Атырауская область, Курмангазинский ра</w:t>
      </w:r>
      <w:r>
        <w:rPr>
          <w:rFonts w:ascii="Times New Roman" w:hAnsi="Times New Roman" w:cs="Times New Roman"/>
          <w:sz w:val="24"/>
          <w:szCs w:val="24"/>
          <w:lang w:val="kk-KZ"/>
        </w:rPr>
        <w:t>йон, с.Курмангазы, ул Манаева 5</w:t>
      </w:r>
    </w:p>
    <w:p w:rsidR="007D0EB8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0EB8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0EB8" w:rsidRPr="00E80B70" w:rsidRDefault="007D0EB8" w:rsidP="007D0EB8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15">
        <w:rPr>
          <w:rFonts w:ascii="Times New Roman" w:hAnsi="Times New Roman" w:cs="Times New Roman"/>
          <w:b/>
          <w:sz w:val="24"/>
          <w:szCs w:val="24"/>
          <w:lang w:val="kk-KZ"/>
        </w:rPr>
        <w:t>Домофон</w:t>
      </w:r>
      <w:r w:rsidR="007329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 </w:t>
      </w:r>
      <w:r w:rsidR="0050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техникалық қызмет </w:t>
      </w:r>
      <w:r w:rsidR="00E80B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көрсету </w:t>
      </w:r>
    </w:p>
    <w:p w:rsidR="007D0EB8" w:rsidRPr="00375C15" w:rsidRDefault="007D0EB8" w:rsidP="007D0EB8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C15">
        <w:rPr>
          <w:rFonts w:ascii="Times New Roman" w:hAnsi="Times New Roman" w:cs="Times New Roman"/>
          <w:b/>
          <w:sz w:val="24"/>
          <w:szCs w:val="24"/>
          <w:lang w:val="kk-KZ"/>
        </w:rPr>
        <w:t>Техникалық ерекшелік</w:t>
      </w:r>
    </w:p>
    <w:p w:rsidR="007D0EB8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0EB8" w:rsidRPr="00375C15" w:rsidRDefault="007D0EB8" w:rsidP="007D0EB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Орындаушы</w:t>
      </w:r>
      <w:r w:rsidRPr="00375C15">
        <w:rPr>
          <w:rFonts w:ascii="Times New Roman" w:hAnsi="Times New Roman" w:cs="Times New Roman"/>
          <w:sz w:val="24"/>
          <w:szCs w:val="24"/>
          <w:lang w:val="kk-KZ"/>
        </w:rPr>
        <w:t xml:space="preserve"> Тапсырыс берушінің объектісінде </w:t>
      </w:r>
      <w:r>
        <w:rPr>
          <w:rFonts w:ascii="Times New Roman" w:hAnsi="Times New Roman" w:cs="Times New Roman"/>
          <w:sz w:val="24"/>
          <w:szCs w:val="24"/>
          <w:lang w:val="kk-KZ"/>
        </w:rPr>
        <w:t>домофон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="00505858">
        <w:rPr>
          <w:rFonts w:ascii="Times New Roman" w:hAnsi="Times New Roman" w:cs="Times New Roman"/>
          <w:sz w:val="24"/>
          <w:szCs w:val="24"/>
          <w:lang w:val="kk-KZ"/>
        </w:rPr>
        <w:t xml:space="preserve"> техникалық қызмет көрсету</w:t>
      </w:r>
      <w:r w:rsidRPr="00375C15">
        <w:rPr>
          <w:rFonts w:ascii="Times New Roman" w:hAnsi="Times New Roman" w:cs="Times New Roman"/>
          <w:sz w:val="24"/>
          <w:szCs w:val="24"/>
          <w:lang w:val="kk-KZ"/>
        </w:rPr>
        <w:t xml:space="preserve"> жұмыстарын орындауы керек.</w:t>
      </w:r>
    </w:p>
    <w:p w:rsidR="007D0EB8" w:rsidRPr="002A5D19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A08E2">
        <w:rPr>
          <w:rFonts w:ascii="Times New Roman" w:hAnsi="Times New Roman" w:cs="Times New Roman"/>
          <w:sz w:val="24"/>
          <w:szCs w:val="24"/>
          <w:lang w:val="kk-KZ"/>
        </w:rPr>
        <w:t>Орындаушының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қызметкерлері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қауіпсіздік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ережелерін,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еңбекті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қорғау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ережелерін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өрт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қауіпсіздігі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ережелерін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қатаң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сақтауға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жауап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береді. Өнім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беруші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мүлікке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залал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келтіргені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объектінің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бүлінгені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материалдық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жауаптылықта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болады. Шарт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шеңберінде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жеткізілетін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барлық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тауарлар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жаңа, пайдаланылмаған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болуы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тиіс. </w:t>
      </w:r>
      <w:r w:rsidRPr="003A08E2">
        <w:rPr>
          <w:rFonts w:ascii="Times New Roman" w:hAnsi="Times New Roman" w:cs="Times New Roman"/>
          <w:sz w:val="24"/>
          <w:szCs w:val="24"/>
          <w:lang w:val="kk-KZ"/>
        </w:rPr>
        <w:t>Шарт бағасына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қосу, жеткізу, орнату, конфигурациялау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барлыққа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жетті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материалдарды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сатып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алу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кіреді.</w:t>
      </w:r>
    </w:p>
    <w:p w:rsidR="007D0EB8" w:rsidRPr="002A5D19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A5D19">
        <w:rPr>
          <w:rFonts w:ascii="Times New Roman" w:hAnsi="Times New Roman" w:cs="Times New Roman"/>
          <w:sz w:val="24"/>
          <w:szCs w:val="24"/>
          <w:lang w:val="kk-KZ"/>
        </w:rPr>
        <w:t>Ұқсас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A08E2">
        <w:rPr>
          <w:rFonts w:ascii="Times New Roman" w:hAnsi="Times New Roman" w:cs="Times New Roman"/>
          <w:sz w:val="24"/>
          <w:szCs w:val="24"/>
          <w:lang w:val="kk-KZ"/>
        </w:rPr>
        <w:t>сай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материалдарға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кез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келген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ауыстыруды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Тапсырыс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берушімен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келісу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5D19">
        <w:rPr>
          <w:rFonts w:ascii="Times New Roman" w:hAnsi="Times New Roman" w:cs="Times New Roman"/>
          <w:sz w:val="24"/>
          <w:szCs w:val="24"/>
          <w:lang w:val="kk-KZ"/>
        </w:rPr>
        <w:t>қажет.</w:t>
      </w:r>
    </w:p>
    <w:p w:rsidR="007D0EB8" w:rsidRPr="002A5D19" w:rsidRDefault="00943E04" w:rsidP="007D0EB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7D0EB8" w:rsidRPr="002A5D19">
        <w:rPr>
          <w:rFonts w:ascii="Times New Roman" w:hAnsi="Times New Roman" w:cs="Times New Roman"/>
          <w:b/>
          <w:sz w:val="24"/>
          <w:szCs w:val="24"/>
          <w:lang w:val="kk-KZ"/>
        </w:rPr>
        <w:t>епілдік мерзімі-12 ай.</w:t>
      </w:r>
    </w:p>
    <w:p w:rsidR="007D0EB8" w:rsidRPr="007D0EB8" w:rsidRDefault="007D0EB8" w:rsidP="00732955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  <w:lang w:val="kk-KZ"/>
        </w:rPr>
      </w:pPr>
      <w:r w:rsidRPr="001A6A66">
        <w:rPr>
          <w:rFonts w:ascii="Times New Roman" w:hAnsi="Times New Roman" w:cs="Times New Roman"/>
          <w:sz w:val="24"/>
          <w:szCs w:val="24"/>
          <w:lang w:val="kk-KZ"/>
        </w:rPr>
        <w:t>Өнім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6A66">
        <w:rPr>
          <w:rFonts w:ascii="Times New Roman" w:hAnsi="Times New Roman" w:cs="Times New Roman"/>
          <w:sz w:val="24"/>
          <w:szCs w:val="24"/>
          <w:lang w:val="kk-KZ"/>
        </w:rPr>
        <w:t>беруші жұмыстарды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6A66">
        <w:rPr>
          <w:rFonts w:ascii="Times New Roman" w:hAnsi="Times New Roman" w:cs="Times New Roman"/>
          <w:sz w:val="24"/>
          <w:szCs w:val="24"/>
          <w:lang w:val="kk-KZ"/>
        </w:rPr>
        <w:t>барлық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6A66">
        <w:rPr>
          <w:rFonts w:ascii="Times New Roman" w:hAnsi="Times New Roman" w:cs="Times New Roman"/>
          <w:sz w:val="24"/>
          <w:szCs w:val="24"/>
          <w:lang w:val="kk-KZ"/>
        </w:rPr>
        <w:t>қауіпсіздік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6A66">
        <w:rPr>
          <w:rFonts w:ascii="Times New Roman" w:hAnsi="Times New Roman" w:cs="Times New Roman"/>
          <w:sz w:val="24"/>
          <w:szCs w:val="24"/>
          <w:lang w:val="kk-KZ"/>
        </w:rPr>
        <w:t>нормаларын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6A66">
        <w:rPr>
          <w:rFonts w:ascii="Times New Roman" w:hAnsi="Times New Roman" w:cs="Times New Roman"/>
          <w:sz w:val="24"/>
          <w:szCs w:val="24"/>
          <w:lang w:val="kk-KZ"/>
        </w:rPr>
        <w:t>сақтай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6A66">
        <w:rPr>
          <w:rFonts w:ascii="Times New Roman" w:hAnsi="Times New Roman" w:cs="Times New Roman"/>
          <w:sz w:val="24"/>
          <w:szCs w:val="24"/>
          <w:lang w:val="kk-KZ"/>
        </w:rPr>
        <w:t>отырып, ҚРзаңнамасынасәйкес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111D2F">
        <w:rPr>
          <w:rFonts w:ascii="inherit" w:eastAsia="Times New Roman" w:hAnsi="inherit" w:cs="Courier New"/>
          <w:color w:val="202124"/>
          <w:sz w:val="24"/>
          <w:szCs w:val="24"/>
          <w:lang w:val="kk-KZ"/>
        </w:rPr>
        <w:t>Қазақстан Республикасы Білім және ғылым министрінің 2022 жылғы 30 нау</w:t>
      </w:r>
      <w:r>
        <w:rPr>
          <w:rFonts w:ascii="inherit" w:eastAsia="Times New Roman" w:hAnsi="inherit" w:cs="Courier New"/>
          <w:color w:val="202124"/>
          <w:sz w:val="24"/>
          <w:szCs w:val="24"/>
          <w:lang w:val="kk-KZ"/>
        </w:rPr>
        <w:t>рыздағы No 117 «Б</w:t>
      </w:r>
      <w:r w:rsidRPr="00111D2F">
        <w:rPr>
          <w:rFonts w:ascii="inherit" w:eastAsia="Times New Roman" w:hAnsi="inherit" w:cs="Courier New"/>
          <w:color w:val="202124"/>
          <w:sz w:val="24"/>
          <w:szCs w:val="24"/>
          <w:lang w:val="kk-KZ"/>
        </w:rPr>
        <w:t>ілім және ғылым саласында қызмет ететін терроризмге осал объектілерді терроризмге қарсы қорғау».</w:t>
      </w:r>
      <w:r>
        <w:rPr>
          <w:rFonts w:ascii="inherit" w:eastAsia="Times New Roman" w:hAnsi="inherit" w:cs="Courier New"/>
          <w:color w:val="202124"/>
          <w:sz w:val="24"/>
          <w:szCs w:val="24"/>
          <w:lang w:val="kk-KZ"/>
        </w:rPr>
        <w:t xml:space="preserve">бұйрығына сәйкес </w:t>
      </w:r>
      <w:r w:rsidRPr="001A6A66">
        <w:rPr>
          <w:rFonts w:ascii="Times New Roman" w:hAnsi="Times New Roman" w:cs="Times New Roman"/>
          <w:sz w:val="24"/>
          <w:szCs w:val="24"/>
          <w:lang w:val="kk-KZ"/>
        </w:rPr>
        <w:t>сапалы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6A66">
        <w:rPr>
          <w:rFonts w:ascii="Times New Roman" w:hAnsi="Times New Roman" w:cs="Times New Roman"/>
          <w:sz w:val="24"/>
          <w:szCs w:val="24"/>
          <w:lang w:val="kk-KZ"/>
        </w:rPr>
        <w:t>орындауы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6A66">
        <w:rPr>
          <w:rFonts w:ascii="Times New Roman" w:hAnsi="Times New Roman" w:cs="Times New Roman"/>
          <w:sz w:val="24"/>
          <w:szCs w:val="24"/>
          <w:lang w:val="kk-KZ"/>
        </w:rPr>
        <w:t xml:space="preserve">тиіс.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Шартты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орындау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барлық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іс-қимылдарды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Тапсырыс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берушімен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келісу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қажет.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sz w:val="24"/>
          <w:szCs w:val="24"/>
          <w:lang w:val="kk-KZ"/>
        </w:rPr>
        <w:t>Кепілдік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мерзімі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шеңберінде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Өнім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беруші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техникалық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қызмет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көрсетуді</w:t>
      </w:r>
      <w:r w:rsidR="007329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 xml:space="preserve">жүргізеді. 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b/>
          <w:sz w:val="24"/>
          <w:szCs w:val="24"/>
          <w:lang w:val="kk-KZ"/>
        </w:rPr>
        <w:t>Ол мыналарды</w:t>
      </w:r>
      <w:r w:rsidR="007329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b/>
          <w:sz w:val="24"/>
          <w:szCs w:val="24"/>
          <w:lang w:val="kk-KZ"/>
        </w:rPr>
        <w:t>қамтиды: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sz w:val="24"/>
          <w:szCs w:val="24"/>
          <w:lang w:val="kk-KZ"/>
        </w:rPr>
        <w:t>* қажет болған жағдайда ақаулықтарды</w:t>
      </w:r>
      <w:r w:rsidR="00ED266F" w:rsidRPr="00ED2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жою;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sz w:val="24"/>
          <w:szCs w:val="24"/>
          <w:lang w:val="kk-KZ"/>
        </w:rPr>
        <w:t>*жүйенің</w:t>
      </w:r>
      <w:r w:rsidR="00ED266F" w:rsidRPr="00ED2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жұмысқа</w:t>
      </w:r>
      <w:r w:rsidR="00ED266F" w:rsidRPr="00ED2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жарамсыз</w:t>
      </w:r>
      <w:r w:rsidR="00ED266F" w:rsidRPr="00ED2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компоненттерін</w:t>
      </w:r>
      <w:r w:rsidR="00ED266F" w:rsidRPr="00ED2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ауыстырылатындарға</w:t>
      </w:r>
      <w:r w:rsidR="00ED266F" w:rsidRPr="00ED2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жарамды</w:t>
      </w:r>
      <w:r w:rsidR="00ED266F" w:rsidRPr="00ED2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="00ED266F" w:rsidRPr="00ED2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типті</w:t>
      </w:r>
      <w:r w:rsidR="00ED266F" w:rsidRPr="00ED266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немесефункционалдық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балама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компоненттерге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ауыстыру;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sz w:val="24"/>
          <w:szCs w:val="24"/>
          <w:lang w:val="kk-KZ"/>
        </w:rPr>
        <w:t>* жүйенің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жұмысындағы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іркілістерді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жою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шаралар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қабылдау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ұсынымдар беру;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sz w:val="24"/>
          <w:szCs w:val="24"/>
          <w:lang w:val="kk-KZ"/>
        </w:rPr>
        <w:t>* объект жүйесін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пайдалану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мәселелері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көрсету.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sz w:val="24"/>
          <w:szCs w:val="24"/>
          <w:lang w:val="kk-KZ"/>
        </w:rPr>
        <w:t>* аппаратура жұмысын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жоспарлы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бақылау ай сайын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жүзеге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асырылады.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sz w:val="24"/>
          <w:szCs w:val="24"/>
          <w:lang w:val="kk-KZ"/>
        </w:rPr>
        <w:t>* жабдықты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пайдалану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кеңестер мен ұсыныстарберудіқамтамасызету;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sz w:val="24"/>
          <w:szCs w:val="24"/>
          <w:lang w:val="kk-KZ"/>
        </w:rPr>
        <w:t>*Өнім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беруші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қосалқы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бөлшектерді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сатып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алу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талап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етілмейтін, олардың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жұмысқа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қабілеттілігін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қалпына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келтіре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отырып, барлық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жабдықтарға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толық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тексеру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жүргізуі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тиіс.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sz w:val="24"/>
          <w:szCs w:val="24"/>
          <w:lang w:val="kk-KZ"/>
        </w:rPr>
        <w:t>*Жүйенің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құрамдас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бөліктері:құлыптар, мониторлар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қуат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көздері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механикалық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зақымданудың, тоттанудың, бекіткіштердің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беріктігінің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жәнет.б. болмауын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сыртқы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тексеру.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b/>
          <w:sz w:val="24"/>
          <w:szCs w:val="24"/>
          <w:lang w:val="kk-KZ"/>
        </w:rPr>
        <w:t>Жұмысқа</w:t>
      </w:r>
      <w:r w:rsidR="004B4E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b/>
          <w:sz w:val="24"/>
          <w:szCs w:val="24"/>
          <w:lang w:val="kk-KZ"/>
        </w:rPr>
        <w:t>қабілеттілікке</w:t>
      </w:r>
      <w:r w:rsidR="004B4E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b/>
          <w:sz w:val="24"/>
          <w:szCs w:val="24"/>
          <w:lang w:val="kk-KZ"/>
        </w:rPr>
        <w:t>тестілеу.</w:t>
      </w:r>
    </w:p>
    <w:p w:rsidR="007D0EB8" w:rsidRPr="00943E04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D0EB8">
        <w:rPr>
          <w:rFonts w:ascii="Times New Roman" w:hAnsi="Times New Roman" w:cs="Times New Roman"/>
          <w:sz w:val="24"/>
          <w:szCs w:val="24"/>
          <w:lang w:val="kk-KZ"/>
        </w:rPr>
        <w:t>* ресурс таусылғаннемесежарамсызболыпқалғанэлементтердітазалау, дәнекерлеу, ауыстырунемесеқалпынакелтіру; линзалар мен камераларды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шаң мен кірден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тазарту; көше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қаптамалары мен күмбездерді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шаң мен кірден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тазарту; жүйенің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барлық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компоненттерінің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қоректену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кернеуінің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шамасын</w:t>
      </w:r>
      <w:r w:rsidR="004B4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EB8">
        <w:rPr>
          <w:rFonts w:ascii="Times New Roman" w:hAnsi="Times New Roman" w:cs="Times New Roman"/>
          <w:sz w:val="24"/>
          <w:szCs w:val="24"/>
          <w:lang w:val="kk-KZ"/>
        </w:rPr>
        <w:t>өлшеу.</w:t>
      </w:r>
    </w:p>
    <w:p w:rsidR="00ED266F" w:rsidRPr="00ED266F" w:rsidRDefault="00732955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ED266F">
        <w:rPr>
          <w:rFonts w:ascii="Times New Roman" w:hAnsi="Times New Roman" w:cs="Times New Roman"/>
          <w:sz w:val="24"/>
          <w:szCs w:val="24"/>
          <w:lang w:val="kk-KZ"/>
        </w:rPr>
        <w:t>ызмет көрсету орны: Атырау облысы, Құрманғазы ауданы</w:t>
      </w:r>
      <w:r>
        <w:rPr>
          <w:rFonts w:ascii="Times New Roman" w:hAnsi="Times New Roman" w:cs="Times New Roman"/>
          <w:sz w:val="24"/>
          <w:szCs w:val="24"/>
          <w:lang w:val="kk-KZ"/>
        </w:rPr>
        <w:t>, с.Құрманғазы, Манаев көшесі 5</w:t>
      </w: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D0EB8" w:rsidRPr="007D0EB8" w:rsidRDefault="007D0EB8" w:rsidP="007D0E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D0EB8" w:rsidRPr="007D0EB8" w:rsidRDefault="007D0EB8" w:rsidP="007D0EB8">
      <w:pPr>
        <w:rPr>
          <w:lang w:val="kk-KZ"/>
        </w:rPr>
      </w:pPr>
    </w:p>
    <w:p w:rsidR="00D329C0" w:rsidRPr="007D0EB8" w:rsidRDefault="00D329C0">
      <w:pPr>
        <w:rPr>
          <w:lang w:val="kk-KZ"/>
        </w:rPr>
      </w:pPr>
    </w:p>
    <w:sectPr w:rsidR="00D329C0" w:rsidRPr="007D0EB8" w:rsidSect="0052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5B5"/>
    <w:multiLevelType w:val="hybridMultilevel"/>
    <w:tmpl w:val="F58A77B6"/>
    <w:lvl w:ilvl="0" w:tplc="DBFC0CF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90A441A"/>
    <w:multiLevelType w:val="hybridMultilevel"/>
    <w:tmpl w:val="F9548DD6"/>
    <w:lvl w:ilvl="0" w:tplc="C44AD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EB8"/>
    <w:rsid w:val="001315F7"/>
    <w:rsid w:val="004B4ED7"/>
    <w:rsid w:val="00505858"/>
    <w:rsid w:val="00522333"/>
    <w:rsid w:val="00732955"/>
    <w:rsid w:val="007D0EB8"/>
    <w:rsid w:val="00876A12"/>
    <w:rsid w:val="00943E04"/>
    <w:rsid w:val="00A06255"/>
    <w:rsid w:val="00BF0082"/>
    <w:rsid w:val="00D329C0"/>
    <w:rsid w:val="00E80B70"/>
    <w:rsid w:val="00ED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0EB8"/>
    <w:pPr>
      <w:spacing w:after="0" w:line="240" w:lineRule="auto"/>
    </w:pPr>
  </w:style>
  <w:style w:type="character" w:customStyle="1" w:styleId="y2iqfc">
    <w:name w:val="y2iqfc"/>
    <w:basedOn w:val="a0"/>
    <w:rsid w:val="007D0EB8"/>
  </w:style>
  <w:style w:type="paragraph" w:styleId="HTML">
    <w:name w:val="HTML Preformatted"/>
    <w:basedOn w:val="a"/>
    <w:link w:val="HTML0"/>
    <w:uiPriority w:val="99"/>
    <w:unhideWhenUsed/>
    <w:rsid w:val="007D0E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0EB8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Галия</cp:lastModifiedBy>
  <cp:revision>7</cp:revision>
  <dcterms:created xsi:type="dcterms:W3CDTF">2025-01-30T12:22:00Z</dcterms:created>
  <dcterms:modified xsi:type="dcterms:W3CDTF">2025-02-09T12:29:00Z</dcterms:modified>
</cp:coreProperties>
</file>