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E6D" w:rsidRDefault="00C05E6D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Услуги по проведению семинара по теме "Дезинфектор", 30 часов, 1 участник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807A95" w:rsidRDefault="008655A7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 по заявке Заказчика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Қызмет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атауы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оқыту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біліктілікті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арттыру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қызметтер</w:t>
      </w:r>
      <w:proofErr w:type="spellEnd"/>
    </w:p>
    <w:p w:rsidR="00C05E6D" w:rsidRDefault="00C05E6D" w:rsidP="00DB2FB1">
      <w:pPr>
        <w:rPr>
          <w:rStyle w:val="ezkurwreuab5ozgtqnkl"/>
        </w:rPr>
      </w:pPr>
      <w:r>
        <w:rPr>
          <w:rStyle w:val="ezkurwreuab5ozgtqnkl"/>
        </w:rPr>
        <w:t>"Дезинфектор"</w:t>
      </w:r>
      <w:r>
        <w:t xml:space="preserve"> </w:t>
      </w:r>
      <w:proofErr w:type="spellStart"/>
      <w:r>
        <w:rPr>
          <w:rStyle w:val="ezkurwreuab5ozgtqnkl"/>
        </w:rPr>
        <w:t>тақырыбы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r>
        <w:rPr>
          <w:rStyle w:val="ezkurwreuab5ozgtqnkl"/>
        </w:rPr>
        <w:t>семинар</w:t>
      </w:r>
      <w:r>
        <w:t xml:space="preserve"> </w:t>
      </w:r>
      <w:proofErr w:type="spellStart"/>
      <w:r>
        <w:rPr>
          <w:rStyle w:val="ezkurwreuab5ozgtqnkl"/>
        </w:rPr>
        <w:t>өткізу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30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proofErr w:type="spellStart"/>
      <w:r>
        <w:rPr>
          <w:rStyle w:val="ezkurwreuab5ozgtqnkl"/>
        </w:rPr>
        <w:t>қатысушы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сипаттама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>/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орта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білімі</w:t>
      </w:r>
      <w:proofErr w:type="spellEnd"/>
      <w:r w:rsidRPr="00DB2FB1">
        <w:rPr>
          <w:rFonts w:ascii="Times New Roman" w:hAnsi="Times New Roman" w:cs="Times New Roman"/>
        </w:rPr>
        <w:t xml:space="preserve"> бар </w:t>
      </w:r>
      <w:proofErr w:type="spellStart"/>
      <w:r w:rsidRPr="00DB2FB1">
        <w:rPr>
          <w:rFonts w:ascii="Times New Roman" w:hAnsi="Times New Roman" w:cs="Times New Roman"/>
        </w:rPr>
        <w:t>мамандар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үшін</w:t>
      </w:r>
      <w:proofErr w:type="spellEnd"/>
    </w:p>
    <w:p w:rsidR="00807A95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Циклды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өткізу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мерзімі-Тапсырыс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берушінің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өтінімі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бойыншаӨнім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</w:p>
    <w:p w:rsidR="00B346C3" w:rsidRPr="00C81438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беруші</w:t>
      </w:r>
      <w:proofErr w:type="spellEnd"/>
      <w:r w:rsidRPr="00DB2FB1">
        <w:rPr>
          <w:rFonts w:ascii="Times New Roman" w:hAnsi="Times New Roman" w:cs="Times New Roman"/>
        </w:rPr>
        <w:t xml:space="preserve"> "</w:t>
      </w:r>
      <w:proofErr w:type="spellStart"/>
      <w:r w:rsidRPr="00DB2FB1">
        <w:rPr>
          <w:rFonts w:ascii="Times New Roman" w:hAnsi="Times New Roman" w:cs="Times New Roman"/>
        </w:rPr>
        <w:t>Халық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жүйесі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туралы</w:t>
      </w:r>
      <w:proofErr w:type="spellEnd"/>
      <w:r w:rsidRPr="00DB2FB1">
        <w:rPr>
          <w:rFonts w:ascii="Times New Roman" w:hAnsi="Times New Roman" w:cs="Times New Roman"/>
        </w:rPr>
        <w:t xml:space="preserve">" </w:t>
      </w:r>
      <w:proofErr w:type="spellStart"/>
      <w:r w:rsidRPr="00DB2FB1">
        <w:rPr>
          <w:rFonts w:ascii="Times New Roman" w:hAnsi="Times New Roman" w:cs="Times New Roman"/>
        </w:rPr>
        <w:t>Қазақстан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Республикасы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Кодексінің</w:t>
      </w:r>
      <w:proofErr w:type="spellEnd"/>
      <w:r w:rsidRPr="00DB2FB1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DB2FB1">
        <w:rPr>
          <w:rFonts w:ascii="Times New Roman" w:hAnsi="Times New Roman" w:cs="Times New Roman"/>
        </w:rPr>
        <w:t>негізінде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мәртебесін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растауға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тиіс</w:t>
      </w:r>
      <w:proofErr w:type="spellEnd"/>
      <w:r w:rsidRPr="00DB2FB1">
        <w:rPr>
          <w:rFonts w:ascii="Times New Roman" w:hAnsi="Times New Roman" w:cs="Times New Roman"/>
        </w:rPr>
        <w:t xml:space="preserve"> " ...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мамандықтар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медицина </w:t>
      </w:r>
      <w:proofErr w:type="spellStart"/>
      <w:r w:rsidRPr="00DB2FB1">
        <w:rPr>
          <w:rFonts w:ascii="Times New Roman" w:hAnsi="Times New Roman" w:cs="Times New Roman"/>
        </w:rPr>
        <w:t>қызметкерлеріне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бейресми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оқу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орнынан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кейінгі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ұлттық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орталықтар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–</w:t>
      </w:r>
      <w:proofErr w:type="spellStart"/>
      <w:r w:rsidRPr="00DB2FB1">
        <w:rPr>
          <w:rFonts w:ascii="Times New Roman" w:hAnsi="Times New Roman" w:cs="Times New Roman"/>
        </w:rPr>
        <w:t>зерттеу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институттары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колледждер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жүзеге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асырады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саласындағы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аккредиттелген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клиникалары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университеттік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ауруханалар</w:t>
      </w:r>
      <w:proofErr w:type="spellEnd"/>
      <w:r w:rsidRPr="00DB2FB1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553B79"/>
    <w:rsid w:val="006C7859"/>
    <w:rsid w:val="00807A95"/>
    <w:rsid w:val="00835FE7"/>
    <w:rsid w:val="008655A7"/>
    <w:rsid w:val="0087066D"/>
    <w:rsid w:val="009572E1"/>
    <w:rsid w:val="00985DC3"/>
    <w:rsid w:val="00B346C3"/>
    <w:rsid w:val="00C05E6D"/>
    <w:rsid w:val="00C81438"/>
    <w:rsid w:val="00DB2FB1"/>
    <w:rsid w:val="00E61F99"/>
    <w:rsid w:val="00F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374D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0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2023-01-27T08:42:00Z</dcterms:created>
  <dcterms:modified xsi:type="dcterms:W3CDTF">2025-02-09T12:11:00Z</dcterms:modified>
</cp:coreProperties>
</file>