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2A1" w:rsidRPr="003A08A6" w:rsidRDefault="00D322A1" w:rsidP="00D322A1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Приложение </w:t>
      </w:r>
      <w:r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:rsidR="00D322A1" w:rsidRPr="003A08A6" w:rsidRDefault="00D322A1" w:rsidP="00D322A1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 от «___» _______ 202</w:t>
      </w:r>
      <w:r w:rsidR="00363486" w:rsidRPr="00363486">
        <w:rPr>
          <w:i/>
          <w:sz w:val="28"/>
          <w:szCs w:val="28"/>
        </w:rPr>
        <w:t>5</w:t>
      </w:r>
      <w:r w:rsidRPr="003A08A6">
        <w:rPr>
          <w:i/>
          <w:sz w:val="28"/>
          <w:szCs w:val="28"/>
        </w:rPr>
        <w:t xml:space="preserve"> года № ___</w:t>
      </w:r>
    </w:p>
    <w:p w:rsidR="00D322A1" w:rsidRPr="003A08A6" w:rsidRDefault="00D322A1" w:rsidP="00D322A1">
      <w:pPr>
        <w:jc w:val="center"/>
        <w:rPr>
          <w:b/>
          <w:sz w:val="18"/>
          <w:szCs w:val="18"/>
        </w:rPr>
      </w:pPr>
    </w:p>
    <w:p w:rsidR="00D322A1" w:rsidRPr="003A08A6" w:rsidRDefault="00D322A1" w:rsidP="00D322A1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proofErr w:type="spellStart"/>
      <w:r w:rsidRPr="003A08A6">
        <w:rPr>
          <w:b/>
          <w:sz w:val="28"/>
          <w:szCs w:val="28"/>
        </w:rPr>
        <w:t>ехническая</w:t>
      </w:r>
      <w:proofErr w:type="spellEnd"/>
      <w:r w:rsidRPr="003A08A6">
        <w:rPr>
          <w:b/>
          <w:sz w:val="28"/>
          <w:szCs w:val="28"/>
        </w:rPr>
        <w:t xml:space="preserve"> спецификация закупаемых услуг</w:t>
      </w:r>
    </w:p>
    <w:p w:rsidR="00D322A1" w:rsidRPr="003A08A6" w:rsidRDefault="00D322A1" w:rsidP="00D322A1">
      <w:pPr>
        <w:jc w:val="center"/>
        <w:rPr>
          <w:b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11765"/>
      </w:tblGrid>
      <w:tr w:rsidR="00D322A1" w:rsidRPr="003A08A6" w:rsidTr="00D322A1">
        <w:trPr>
          <w:trHeight w:val="834"/>
        </w:trPr>
        <w:tc>
          <w:tcPr>
            <w:tcW w:w="851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765" w:type="dxa"/>
            <w:tcBorders>
              <w:left w:val="single" w:sz="4" w:space="0" w:color="auto"/>
            </w:tcBorders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D322A1" w:rsidRPr="003A08A6" w:rsidTr="00D322A1">
        <w:trPr>
          <w:trHeight w:val="288"/>
        </w:trPr>
        <w:tc>
          <w:tcPr>
            <w:tcW w:w="851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65" w:type="dxa"/>
            <w:tcBorders>
              <w:left w:val="single" w:sz="4" w:space="0" w:color="auto"/>
            </w:tcBorders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D322A1" w:rsidRPr="00FB0B1A" w:rsidTr="00D322A1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322A1" w:rsidRPr="00FB0B1A" w:rsidRDefault="00D322A1" w:rsidP="00FB0B1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0E" w:rsidRPr="00FB0B1A" w:rsidRDefault="00CF000E" w:rsidP="00FB0B1A">
            <w:r w:rsidRPr="00FB0B1A">
              <w:t xml:space="preserve">Услуги по техническому обслуживанию систем автоматической пожарной сигнализации </w:t>
            </w:r>
          </w:p>
          <w:p w:rsidR="00A7005C" w:rsidRPr="00FB0B1A" w:rsidRDefault="00A7005C" w:rsidP="00FB0B1A"/>
          <w:p w:rsidR="00A7005C" w:rsidRPr="00FB0B1A" w:rsidRDefault="00A7005C" w:rsidP="00FB0B1A">
            <w:pPr>
              <w:rPr>
                <w:rFonts w:eastAsiaTheme="majorEastAsia"/>
              </w:rPr>
            </w:pPr>
          </w:p>
          <w:p w:rsidR="00D322A1" w:rsidRPr="00FB0B1A" w:rsidRDefault="00D322A1" w:rsidP="00FB0B1A"/>
        </w:tc>
        <w:tc>
          <w:tcPr>
            <w:tcW w:w="1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A1" w:rsidRPr="00FB0B1A" w:rsidRDefault="00D322A1" w:rsidP="00FB0B1A">
            <w:pPr>
              <w:rPr>
                <w:rFonts w:eastAsiaTheme="majorEastAsia"/>
              </w:rPr>
            </w:pPr>
            <w:r w:rsidRPr="00FB0B1A">
              <w:rPr>
                <w:rFonts w:eastAsiaTheme="majorEastAsia"/>
              </w:rPr>
              <w:t xml:space="preserve">Пожарная сигнализация зданий. </w:t>
            </w:r>
          </w:p>
          <w:p w:rsidR="00D322A1" w:rsidRPr="00FB0B1A" w:rsidRDefault="00D322A1" w:rsidP="00FB0B1A">
            <w:r w:rsidRPr="00FB0B1A">
              <w:t xml:space="preserve">Система </w:t>
            </w:r>
            <w:r w:rsidR="00AE65DE" w:rsidRPr="00FB0B1A">
              <w:t xml:space="preserve">автоматической </w:t>
            </w:r>
            <w:r w:rsidRPr="00FB0B1A">
              <w:t>пожарной сигнализации представляет собой комплекс технических средств, служащих для своевременного обнаружения возгорания. Как правило, пожарная сигнализация интегрируется в комплекс, объединяющий системы безопасности и инженерные системы здания, обеспечивая достоверной адресной информацией системы оповещения, пожаротушения, дымоудаления, контроля доступа и др.</w:t>
            </w:r>
          </w:p>
          <w:p w:rsidR="00D322A1" w:rsidRPr="00FB0B1A" w:rsidRDefault="00D322A1" w:rsidP="00FB0B1A">
            <w:r w:rsidRPr="00FB0B1A">
              <w:t xml:space="preserve">Техническое обслуживание </w:t>
            </w:r>
            <w:r w:rsidRPr="00FB0B1A">
              <w:rPr>
                <w:rFonts w:eastAsiaTheme="majorEastAsia"/>
              </w:rPr>
              <w:t>АПС</w:t>
            </w:r>
            <w:r w:rsidRPr="00FB0B1A">
              <w:t>:</w:t>
            </w:r>
          </w:p>
          <w:p w:rsidR="00D322A1" w:rsidRPr="00FB0B1A" w:rsidRDefault="00A7005C" w:rsidP="00FB0B1A">
            <w:r w:rsidRPr="00FB0B1A">
              <w:t xml:space="preserve">- </w:t>
            </w:r>
            <w:r w:rsidR="00D322A1" w:rsidRPr="00FB0B1A">
              <w:t xml:space="preserve">устранение неисправностей </w:t>
            </w:r>
            <w:r w:rsidR="00BA25C4" w:rsidRPr="00FB0B1A">
              <w:t>при необходимости</w:t>
            </w:r>
            <w:r w:rsidR="00D322A1" w:rsidRPr="00FB0B1A">
              <w:t>;</w:t>
            </w:r>
          </w:p>
          <w:p w:rsidR="00D322A1" w:rsidRPr="00FB0B1A" w:rsidRDefault="00A7005C" w:rsidP="00FB0B1A">
            <w:r w:rsidRPr="00FB0B1A">
              <w:t xml:space="preserve">- </w:t>
            </w:r>
            <w:r w:rsidR="00D322A1" w:rsidRPr="00FB0B1A">
              <w:t>замена неработоспособных –датчиков и приборов, системы функционально эквивалентные заменяемым</w:t>
            </w:r>
            <w:r w:rsidRPr="00FB0B1A">
              <w:t xml:space="preserve"> приобретенных за счет Заказчика</w:t>
            </w:r>
            <w:r w:rsidR="00D322A1" w:rsidRPr="00FB0B1A">
              <w:t>;</w:t>
            </w:r>
          </w:p>
          <w:p w:rsidR="00D322A1" w:rsidRPr="00FB0B1A" w:rsidRDefault="00A7005C" w:rsidP="00FB0B1A">
            <w:r w:rsidRPr="00FB0B1A">
              <w:t xml:space="preserve">- </w:t>
            </w:r>
            <w:r w:rsidR="00D322A1" w:rsidRPr="00FB0B1A">
              <w:t xml:space="preserve">принятие мер и выдача рекомендаций по устранению сбоев в работе </w:t>
            </w:r>
            <w:proofErr w:type="gramStart"/>
            <w:r w:rsidR="00D322A1" w:rsidRPr="00FB0B1A">
              <w:t>системы ;</w:t>
            </w:r>
            <w:proofErr w:type="gramEnd"/>
          </w:p>
          <w:p w:rsidR="00D322A1" w:rsidRPr="00FB0B1A" w:rsidRDefault="00A7005C" w:rsidP="00FB0B1A">
            <w:r w:rsidRPr="00FB0B1A">
              <w:t xml:space="preserve">- </w:t>
            </w:r>
            <w:r w:rsidR="00D322A1" w:rsidRPr="00FB0B1A">
              <w:t>оказание консультативных услуг по вопросам АПС.</w:t>
            </w:r>
          </w:p>
          <w:p w:rsidR="00D322A1" w:rsidRPr="00FB0B1A" w:rsidRDefault="00A7005C" w:rsidP="00FB0B1A">
            <w:r w:rsidRPr="00FB0B1A">
              <w:t xml:space="preserve">- </w:t>
            </w:r>
            <w:r w:rsidR="00D322A1" w:rsidRPr="00FB0B1A">
              <w:t xml:space="preserve">плановый контроль системы АПС осуществляется ежемесячно. </w:t>
            </w:r>
          </w:p>
          <w:p w:rsidR="00D322A1" w:rsidRPr="00FB0B1A" w:rsidRDefault="00D322A1" w:rsidP="00FB0B1A">
            <w:r w:rsidRPr="00FB0B1A">
              <w:t>В случае аварий время реагирования 24 часа.</w:t>
            </w:r>
          </w:p>
          <w:p w:rsidR="00D322A1" w:rsidRPr="00FB0B1A" w:rsidRDefault="00D322A1" w:rsidP="00FB0B1A">
            <w:r w:rsidRPr="00FB0B1A">
              <w:t xml:space="preserve"> 1. Поставщик услуг в рамках работ по техническому обслуживанию систем АПС обеспечивает  присутствие не менее одного квалифицированного специалиста ежемесячно проведения планово-профилактических работ ППР. При этом на объекте необходимо фиксировать при осмотре записи о проведенных работах в журнале по техническому обслуживанию.    </w:t>
            </w:r>
          </w:p>
          <w:p w:rsidR="00D322A1" w:rsidRPr="00FB0B1A" w:rsidRDefault="00D322A1" w:rsidP="00FB0B1A">
            <w:r w:rsidRPr="00FB0B1A">
              <w:t>2.Осмотр системы АПС на предмет видимых повреждений, проверка степени работоспособности программного обеспечения, проверка и корректировка настроек системы, очистка оборудования от пыли и грязи, снятие показаний силы тока, напряжения и сопротивления на блоках питания, проверка и ремонт оборудования систем оповещения.</w:t>
            </w:r>
          </w:p>
          <w:p w:rsidR="00D322A1" w:rsidRPr="00FB0B1A" w:rsidRDefault="00D322A1" w:rsidP="00FB0B1A">
            <w:r w:rsidRPr="00FB0B1A">
              <w:t xml:space="preserve">3. Организация круглосуточной беспроводной передачи сигнала о срабатывании автоматической пожарной сигнализации в диспетчерскую службу исполнителю. </w:t>
            </w:r>
          </w:p>
          <w:p w:rsidR="00D322A1" w:rsidRPr="00FB0B1A" w:rsidRDefault="00D322A1" w:rsidP="00FB0B1A">
            <w:r w:rsidRPr="00FB0B1A">
              <w:t xml:space="preserve">4. Иметь в наличии необходимые материальные ресурсы и инструменты, необходимые для производства </w:t>
            </w:r>
            <w:r w:rsidRPr="00FB0B1A">
              <w:lastRenderedPageBreak/>
              <w:t xml:space="preserve">замера работоспособности </w:t>
            </w:r>
            <w:proofErr w:type="gramStart"/>
            <w:r w:rsidRPr="00FB0B1A">
              <w:t>системы .</w:t>
            </w:r>
            <w:proofErr w:type="gramEnd"/>
          </w:p>
          <w:p w:rsidR="00D322A1" w:rsidRPr="00FB0B1A" w:rsidRDefault="00D322A1" w:rsidP="00FB0B1A">
            <w:r w:rsidRPr="00FB0B1A">
              <w:t xml:space="preserve">5. Поставщик должен иметь специализированные программы на установленные блоки для изменения настроек параметров </w:t>
            </w:r>
            <w:proofErr w:type="gramStart"/>
            <w:r w:rsidRPr="00FB0B1A">
              <w:t>системы .</w:t>
            </w:r>
            <w:proofErr w:type="gramEnd"/>
          </w:p>
          <w:p w:rsidR="00D322A1" w:rsidRPr="00FB0B1A" w:rsidRDefault="00D322A1" w:rsidP="00FB0B1A">
            <w:r w:rsidRPr="00FB0B1A">
              <w:t>6. Проверка работоспособности систем АПС  проводится Исполнителем.</w:t>
            </w:r>
          </w:p>
          <w:p w:rsidR="00D322A1" w:rsidRPr="00FB0B1A" w:rsidRDefault="00D322A1" w:rsidP="00FB0B1A">
            <w:r w:rsidRPr="00FB0B1A">
              <w:t xml:space="preserve">7. Поставщик должен </w:t>
            </w:r>
            <w:r w:rsidR="00A7005C" w:rsidRPr="00FB0B1A">
              <w:t>п</w:t>
            </w:r>
            <w:r w:rsidRPr="00FB0B1A">
              <w:t xml:space="preserve">риложить список сотрудников с указанием сотовых и городских телефонов. </w:t>
            </w:r>
          </w:p>
          <w:p w:rsidR="00CF000E" w:rsidRPr="00FB0B1A" w:rsidRDefault="00CF000E" w:rsidP="00FB0B1A"/>
          <w:p w:rsidR="00D322A1" w:rsidRPr="00FB0B1A" w:rsidRDefault="00D322A1" w:rsidP="00FB0B1A">
            <w:r w:rsidRPr="00FB0B1A">
              <w:t>Техническое обслуживание проводится с целью обеспечения работоспособности систем АПС, сохранения эксплуатационных и технических характеристик в течение срока эксплуатации. Техническое обслуживание заключается в систематическом наблюдении за техническим состоянием, регулярном техническом осмотре, проверки работоспособности установки, устранении возникших неисправностей.</w:t>
            </w:r>
          </w:p>
          <w:p w:rsidR="00D322A1" w:rsidRPr="00FB0B1A" w:rsidRDefault="00D322A1" w:rsidP="00FB0B1A"/>
          <w:p w:rsidR="00D322A1" w:rsidRPr="00FB0B1A" w:rsidRDefault="00CF000E" w:rsidP="00FB0B1A">
            <w:r w:rsidRPr="00FB0B1A">
              <w:t xml:space="preserve">Услуги </w:t>
            </w:r>
            <w:r w:rsidR="00D322A1" w:rsidRPr="00FB0B1A">
              <w:t>по техническому обслуживанию систем АПС на объектах Заказчика включают проведение плановых регламентных работ, предусмотренных инструкциями заводов изготовителей на все элементы, входящие в состав установок:</w:t>
            </w:r>
          </w:p>
          <w:p w:rsidR="00D322A1" w:rsidRPr="00FB0B1A" w:rsidRDefault="00D322A1" w:rsidP="00FB0B1A">
            <w:r w:rsidRPr="00FB0B1A">
              <w:t>техническое обслуживание</w:t>
            </w:r>
            <w:r w:rsidR="00CF000E" w:rsidRPr="00FB0B1A">
              <w:t xml:space="preserve"> производится </w:t>
            </w:r>
            <w:r w:rsidRPr="00FB0B1A">
              <w:t>согласно регламента по техническому обслуживанию;</w:t>
            </w:r>
          </w:p>
          <w:p w:rsidR="00D322A1" w:rsidRPr="00FB0B1A" w:rsidRDefault="00D322A1" w:rsidP="00FB0B1A">
            <w:r w:rsidRPr="00FB0B1A">
              <w:t>ведение технической документации;</w:t>
            </w:r>
          </w:p>
          <w:p w:rsidR="00D322A1" w:rsidRPr="00FB0B1A" w:rsidRDefault="00D322A1" w:rsidP="00FB0B1A">
            <w:r w:rsidRPr="00FB0B1A">
              <w:t>осуществление технического надзора за правильной эксплуатацией;</w:t>
            </w:r>
          </w:p>
          <w:p w:rsidR="00D322A1" w:rsidRPr="00FB0B1A" w:rsidRDefault="00D322A1" w:rsidP="00FB0B1A">
            <w:r w:rsidRPr="00FB0B1A">
              <w:t>оказание технической помощи;</w:t>
            </w:r>
          </w:p>
          <w:p w:rsidR="00D322A1" w:rsidRPr="00FB0B1A" w:rsidRDefault="00D322A1" w:rsidP="00FB0B1A">
            <w:r w:rsidRPr="00FB0B1A">
              <w:t>устранению внезапных отказов установок по вызову</w:t>
            </w:r>
          </w:p>
        </w:tc>
      </w:tr>
    </w:tbl>
    <w:p w:rsidR="00D322A1" w:rsidRDefault="00D322A1" w:rsidP="00D322A1">
      <w:pPr>
        <w:rPr>
          <w:lang w:val="kk-KZ"/>
        </w:rPr>
      </w:pPr>
    </w:p>
    <w:p w:rsidR="00D322A1" w:rsidRPr="00363486" w:rsidRDefault="00D322A1" w:rsidP="00D322A1">
      <w:pPr>
        <w:jc w:val="both"/>
        <w:rPr>
          <w:bCs/>
          <w:sz w:val="28"/>
          <w:szCs w:val="28"/>
        </w:rPr>
      </w:pPr>
      <w:r w:rsidRPr="00561808">
        <w:rPr>
          <w:b/>
          <w:bCs/>
          <w:sz w:val="28"/>
          <w:szCs w:val="28"/>
        </w:rPr>
        <w:t>П</w:t>
      </w:r>
      <w:r w:rsidRPr="00561808">
        <w:rPr>
          <w:b/>
          <w:bCs/>
          <w:sz w:val="28"/>
          <w:szCs w:val="28"/>
          <w:lang w:val="kk-KZ"/>
        </w:rPr>
        <w:t xml:space="preserve">римечание: </w:t>
      </w:r>
      <w:proofErr w:type="gramStart"/>
      <w:r w:rsidRPr="00561808">
        <w:rPr>
          <w:bCs/>
          <w:sz w:val="28"/>
          <w:szCs w:val="28"/>
          <w:lang w:val="kk-KZ"/>
        </w:rPr>
        <w:t>С</w:t>
      </w:r>
      <w:r w:rsidRPr="00561808">
        <w:rPr>
          <w:bCs/>
          <w:sz w:val="28"/>
          <w:szCs w:val="28"/>
        </w:rPr>
        <w:t>умма</w:t>
      </w:r>
      <w:proofErr w:type="gramEnd"/>
      <w:r w:rsidRPr="00561808">
        <w:rPr>
          <w:bCs/>
          <w:sz w:val="28"/>
          <w:szCs w:val="28"/>
        </w:rPr>
        <w:t xml:space="preserve"> выделенная на осуществление закупки рассчитана на период </w:t>
      </w:r>
      <w:r w:rsidRPr="00483A7F">
        <w:rPr>
          <w:bCs/>
          <w:sz w:val="28"/>
          <w:szCs w:val="28"/>
          <w:highlight w:val="yellow"/>
        </w:rPr>
        <w:t>с 1 января 202</w:t>
      </w:r>
      <w:r w:rsidR="00363486" w:rsidRPr="00363486">
        <w:rPr>
          <w:bCs/>
          <w:sz w:val="28"/>
          <w:szCs w:val="28"/>
          <w:highlight w:val="yellow"/>
        </w:rPr>
        <w:t>5</w:t>
      </w:r>
      <w:r w:rsidRPr="00483A7F">
        <w:rPr>
          <w:bCs/>
          <w:sz w:val="28"/>
          <w:szCs w:val="28"/>
          <w:highlight w:val="yellow"/>
        </w:rPr>
        <w:t xml:space="preserve"> года по 31 декабря 202</w:t>
      </w:r>
      <w:r w:rsidR="00363486" w:rsidRPr="00363486">
        <w:rPr>
          <w:bCs/>
          <w:sz w:val="28"/>
          <w:szCs w:val="28"/>
          <w:highlight w:val="yellow"/>
        </w:rPr>
        <w:t>5</w:t>
      </w:r>
      <w:r w:rsidRPr="00483A7F">
        <w:rPr>
          <w:bCs/>
          <w:sz w:val="28"/>
          <w:szCs w:val="28"/>
          <w:highlight w:val="yellow"/>
        </w:rPr>
        <w:t xml:space="preserve"> года</w:t>
      </w:r>
      <w:r w:rsidR="00363486" w:rsidRPr="00363486">
        <w:rPr>
          <w:bCs/>
          <w:sz w:val="28"/>
          <w:szCs w:val="28"/>
        </w:rPr>
        <w:t xml:space="preserve"> </w:t>
      </w:r>
      <w:r w:rsidR="00363486">
        <w:rPr>
          <w:bCs/>
          <w:sz w:val="28"/>
          <w:szCs w:val="28"/>
        </w:rPr>
        <w:t>по заявке заказчика</w:t>
      </w: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8E6844" w:rsidRDefault="008E6844" w:rsidP="00D322A1">
      <w:pPr>
        <w:jc w:val="right"/>
        <w:rPr>
          <w:bCs/>
        </w:rPr>
      </w:pPr>
    </w:p>
    <w:p w:rsidR="00FB0B1A" w:rsidRDefault="00FB0B1A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363486" w:rsidRDefault="00363486" w:rsidP="00D322A1">
      <w:pPr>
        <w:jc w:val="right"/>
        <w:rPr>
          <w:sz w:val="28"/>
          <w:szCs w:val="28"/>
          <w:lang w:val="kk-KZ"/>
        </w:rPr>
      </w:pPr>
    </w:p>
    <w:p w:rsidR="00363486" w:rsidRDefault="00363486" w:rsidP="00D322A1">
      <w:pPr>
        <w:jc w:val="right"/>
        <w:rPr>
          <w:sz w:val="28"/>
          <w:szCs w:val="28"/>
          <w:lang w:val="kk-KZ"/>
        </w:rPr>
      </w:pPr>
    </w:p>
    <w:p w:rsidR="00363486" w:rsidRDefault="00363486" w:rsidP="00D322A1">
      <w:pPr>
        <w:jc w:val="right"/>
        <w:rPr>
          <w:sz w:val="28"/>
          <w:szCs w:val="28"/>
          <w:lang w:val="kk-KZ"/>
        </w:rPr>
      </w:pPr>
    </w:p>
    <w:p w:rsidR="00363486" w:rsidRDefault="00363486" w:rsidP="00D322A1">
      <w:pPr>
        <w:jc w:val="right"/>
        <w:rPr>
          <w:sz w:val="28"/>
          <w:szCs w:val="28"/>
          <w:lang w:val="kk-KZ"/>
        </w:rPr>
      </w:pPr>
    </w:p>
    <w:p w:rsidR="00D322A1" w:rsidRPr="003A08A6" w:rsidRDefault="00D322A1" w:rsidP="00D322A1">
      <w:pPr>
        <w:jc w:val="right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202</w:t>
      </w:r>
      <w:r w:rsidR="00363486">
        <w:rPr>
          <w:sz w:val="28"/>
          <w:szCs w:val="28"/>
          <w:lang w:val="kk-KZ"/>
        </w:rPr>
        <w:t>5</w:t>
      </w:r>
      <w:r w:rsidRPr="003A08A6">
        <w:rPr>
          <w:sz w:val="28"/>
          <w:szCs w:val="28"/>
          <w:lang w:val="kk-KZ"/>
        </w:rPr>
        <w:t>ж.  «___» _______________№ ___</w:t>
      </w:r>
    </w:p>
    <w:p w:rsidR="00D322A1" w:rsidRPr="003A08A6" w:rsidRDefault="00D322A1" w:rsidP="00D322A1">
      <w:pPr>
        <w:jc w:val="right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Шартқа 2 қосымша</w:t>
      </w:r>
    </w:p>
    <w:p w:rsidR="00D322A1" w:rsidRPr="003A08A6" w:rsidRDefault="00D322A1" w:rsidP="00D322A1">
      <w:pPr>
        <w:jc w:val="both"/>
        <w:rPr>
          <w:sz w:val="28"/>
          <w:szCs w:val="28"/>
          <w:lang w:val="kk-KZ"/>
        </w:rPr>
      </w:pPr>
    </w:p>
    <w:p w:rsidR="00D322A1" w:rsidRDefault="00D322A1" w:rsidP="00D322A1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D322A1" w:rsidRPr="00F763A6" w:rsidRDefault="00D322A1" w:rsidP="00D322A1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597"/>
      </w:tblGrid>
      <w:tr w:rsidR="00D322A1" w:rsidRPr="003A08A6" w:rsidTr="00CE27C7">
        <w:trPr>
          <w:trHeight w:val="867"/>
        </w:trPr>
        <w:tc>
          <w:tcPr>
            <w:tcW w:w="851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597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D322A1" w:rsidRPr="003A08A6" w:rsidTr="00CE27C7">
        <w:tc>
          <w:tcPr>
            <w:tcW w:w="851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597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D322A1" w:rsidRPr="00FB0B1A" w:rsidTr="00CE27C7">
        <w:tc>
          <w:tcPr>
            <w:tcW w:w="851" w:type="dxa"/>
          </w:tcPr>
          <w:p w:rsidR="00D322A1" w:rsidRPr="00FB0B1A" w:rsidRDefault="00D322A1" w:rsidP="00FB0B1A">
            <w:r w:rsidRPr="00FB0B1A">
              <w:t>1</w:t>
            </w:r>
          </w:p>
        </w:tc>
        <w:tc>
          <w:tcPr>
            <w:tcW w:w="2410" w:type="dxa"/>
          </w:tcPr>
          <w:p w:rsidR="00FB0B1A" w:rsidRPr="00FB0B1A" w:rsidRDefault="00FB0B1A" w:rsidP="00FB0B1A">
            <w:r w:rsidRPr="00FB0B1A">
              <w:t>Автоматтыөртдабылыжүйелерінетехникалыққызметкөрсету</w:t>
            </w:r>
          </w:p>
          <w:p w:rsidR="00D322A1" w:rsidRPr="00FB0B1A" w:rsidRDefault="00D322A1" w:rsidP="00FB0B1A"/>
        </w:tc>
        <w:tc>
          <w:tcPr>
            <w:tcW w:w="11597" w:type="dxa"/>
          </w:tcPr>
          <w:p w:rsidR="00FB0B1A" w:rsidRPr="00FB0B1A" w:rsidRDefault="00FB0B1A" w:rsidP="00FB0B1A">
            <w:r w:rsidRPr="00FB0B1A">
              <w:t>Ғимараттардыңөртдабылы.</w:t>
            </w:r>
          </w:p>
          <w:p w:rsidR="00FB0B1A" w:rsidRPr="00FB0B1A" w:rsidRDefault="00FB0B1A" w:rsidP="00FB0B1A">
            <w:proofErr w:type="spellStart"/>
            <w:r w:rsidRPr="00FB0B1A">
              <w:t>Автоматтыөртдабылы</w:t>
            </w:r>
            <w:proofErr w:type="spellEnd"/>
            <w:r w:rsidRPr="00FB0B1A">
              <w:t xml:space="preserve"> – </w:t>
            </w:r>
            <w:proofErr w:type="spellStart"/>
            <w:r w:rsidRPr="00FB0B1A">
              <w:t>өртті</w:t>
            </w:r>
            <w:proofErr w:type="spellEnd"/>
            <w:r w:rsidRPr="00FB0B1A">
              <w:t xml:space="preserve"> дер </w:t>
            </w:r>
            <w:proofErr w:type="spellStart"/>
            <w:r w:rsidRPr="00FB0B1A">
              <w:t>кезіндеанықтауғақызметететінтехникалыққұралдаркешені</w:t>
            </w:r>
            <w:proofErr w:type="spellEnd"/>
            <w:r w:rsidRPr="00FB0B1A">
              <w:t>. Әдетте, өртдабылығимараттыңқауіпсіздікжүйелері мен инженерлікжүйелерінбіріктіретінкешенгебіріктірілген, ескертужүйелеріне, өртсөндіруге, түтіндіжоюға, кірудібасқаруғажәнет.б. үшінсенімдімекенжайақпаратынқамтамасызетеді.</w:t>
            </w:r>
          </w:p>
          <w:p w:rsidR="00FB0B1A" w:rsidRPr="00FB0B1A" w:rsidRDefault="00FB0B1A" w:rsidP="00FB0B1A">
            <w:r w:rsidRPr="00FB0B1A">
              <w:t>АӨД техникалыққызметкөрсету:</w:t>
            </w:r>
          </w:p>
          <w:p w:rsidR="00FB0B1A" w:rsidRPr="00FB0B1A" w:rsidRDefault="00FB0B1A" w:rsidP="00FB0B1A">
            <w:r w:rsidRPr="00FB0B1A">
              <w:t>- қажетболғанжағдайдаақаулардыжою;</w:t>
            </w:r>
          </w:p>
          <w:p w:rsidR="00FB0B1A" w:rsidRPr="00FB0B1A" w:rsidRDefault="00FB0B1A" w:rsidP="00FB0B1A">
            <w:r w:rsidRPr="00FB0B1A">
              <w:t xml:space="preserve">- </w:t>
            </w:r>
            <w:proofErr w:type="spellStart"/>
            <w:r w:rsidRPr="00FB0B1A">
              <w:t>жұмысістемейтін</w:t>
            </w:r>
            <w:proofErr w:type="spellEnd"/>
            <w:r w:rsidRPr="00FB0B1A">
              <w:t xml:space="preserve"> - </w:t>
            </w:r>
            <w:proofErr w:type="spellStart"/>
            <w:r w:rsidRPr="00FB0B1A">
              <w:t>датчиктер</w:t>
            </w:r>
            <w:proofErr w:type="spellEnd"/>
            <w:r w:rsidRPr="00FB0B1A">
              <w:t xml:space="preserve"> мен </w:t>
            </w:r>
            <w:proofErr w:type="spellStart"/>
            <w:r w:rsidRPr="00FB0B1A">
              <w:t>құрылғыларды</w:t>
            </w:r>
            <w:proofErr w:type="spellEnd"/>
            <w:r w:rsidRPr="00FB0B1A">
              <w:t>, Тапсырысберушініңесебіненсатыпалынғанауыстырылатындарғафункционалдыбаламалыжүйелердіауыстыру;</w:t>
            </w:r>
          </w:p>
          <w:p w:rsidR="00FB0B1A" w:rsidRPr="00FB0B1A" w:rsidRDefault="00FB0B1A" w:rsidP="00FB0B1A">
            <w:r w:rsidRPr="00FB0B1A">
              <w:t>- жүйеақауларынжоюбойыншашараларқабылдаужәнеұсыныстар беру;</w:t>
            </w:r>
          </w:p>
          <w:p w:rsidR="00FB0B1A" w:rsidRPr="00FB0B1A" w:rsidRDefault="00FB0B1A" w:rsidP="00FB0B1A">
            <w:r w:rsidRPr="00FB0B1A">
              <w:t>- АӨД мәселелерібойыншаконсультативтікқызметкөрсету.</w:t>
            </w:r>
          </w:p>
          <w:p w:rsidR="00FB0B1A" w:rsidRPr="00FB0B1A" w:rsidRDefault="00FB0B1A" w:rsidP="00FB0B1A">
            <w:r w:rsidRPr="00FB0B1A">
              <w:t>- АӨД жүйесінжоспарлыбақылау ай сайынжүргізіледі.</w:t>
            </w:r>
          </w:p>
          <w:p w:rsidR="00FB0B1A" w:rsidRPr="00FB0B1A" w:rsidRDefault="00FB0B1A" w:rsidP="00FB0B1A">
            <w:r w:rsidRPr="00FB0B1A">
              <w:t>Апатболғанжағдайдаәрекететууақыты 24 сағаттықұрайды.</w:t>
            </w:r>
          </w:p>
          <w:p w:rsidR="00FB0B1A" w:rsidRPr="00FB0B1A" w:rsidRDefault="00FB0B1A" w:rsidP="00FB0B1A">
            <w:r w:rsidRPr="00FB0B1A">
              <w:t>Көрсетілетінқызметтіберуші АПЖ жүйелерінетехникалыққызметкөрсетушеңберінде ай сайынжоспарлыпрофилактикалықжұмыстардыжүргізуүшінкеміндебірбіліктімаманныңболуынқамтамасызетеді. Бұлжағдайдаобъектідетексерукезіндетехникалыққызметкөрсетужурналындаорындалғанжұмыстардыңжазбаларынжазуқажет.</w:t>
            </w:r>
          </w:p>
          <w:p w:rsidR="00FB0B1A" w:rsidRPr="00FB0B1A" w:rsidRDefault="00FB0B1A" w:rsidP="00FB0B1A">
            <w:r w:rsidRPr="00FB0B1A">
              <w:t xml:space="preserve">2. АӨД жүйесініңкөрінетінзақымдалуынтексеру, бағдарламалыққамтамасызетудіңжұмысістеудәрежесінтексеру, </w:t>
            </w:r>
            <w:proofErr w:type="spellStart"/>
            <w:r w:rsidRPr="00FB0B1A">
              <w:t>жүйеніңбаптауларынтексеружәнереттеу</w:t>
            </w:r>
            <w:proofErr w:type="spellEnd"/>
            <w:r w:rsidRPr="00FB0B1A">
              <w:t xml:space="preserve">, </w:t>
            </w:r>
            <w:proofErr w:type="spellStart"/>
            <w:r w:rsidRPr="00FB0B1A">
              <w:lastRenderedPageBreak/>
              <w:t>жабдықтышаң</w:t>
            </w:r>
            <w:proofErr w:type="spellEnd"/>
            <w:r w:rsidRPr="00FB0B1A">
              <w:t xml:space="preserve"> мен </w:t>
            </w:r>
            <w:proofErr w:type="spellStart"/>
            <w:r w:rsidRPr="00FB0B1A">
              <w:t>кірдентазарту</w:t>
            </w:r>
            <w:proofErr w:type="spellEnd"/>
            <w:r w:rsidRPr="00FB0B1A">
              <w:t xml:space="preserve">, ток, </w:t>
            </w:r>
            <w:proofErr w:type="spellStart"/>
            <w:r w:rsidRPr="00FB0B1A">
              <w:t>кернеужәнеқоректенукөздерінеқарсылықкөрсеткіштеріналу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ескертужүйесініңжабдықтарынтексеружәнежөндеу</w:t>
            </w:r>
            <w:proofErr w:type="spellEnd"/>
            <w:proofErr w:type="gramStart"/>
            <w:r w:rsidRPr="00FB0B1A">
              <w:t>. .</w:t>
            </w:r>
            <w:proofErr w:type="gramEnd"/>
          </w:p>
          <w:p w:rsidR="00FB0B1A" w:rsidRPr="00FB0B1A" w:rsidRDefault="00FB0B1A" w:rsidP="00FB0B1A">
            <w:r w:rsidRPr="00FB0B1A">
              <w:t>3.Мердігергедиспетчерлікқызметкеавтоматтыөртдабылынқосутуралысигналдытәулікбойысымсызберудіұйымдастыру.</w:t>
            </w:r>
          </w:p>
          <w:p w:rsidR="00FB0B1A" w:rsidRPr="00FB0B1A" w:rsidRDefault="00FB0B1A" w:rsidP="00FB0B1A">
            <w:r w:rsidRPr="00FB0B1A">
              <w:t>4. Қоймадажүйеніңөнімділігінөлшеугеқажеттіқажеттіматериалдықресурстар мен құралдарболуы.</w:t>
            </w:r>
          </w:p>
          <w:p w:rsidR="00FB0B1A" w:rsidRPr="00FB0B1A" w:rsidRDefault="002B2E60" w:rsidP="00FB0B1A">
            <w:r>
              <w:t>5.</w:t>
            </w:r>
            <w:r w:rsidR="00FB0B1A" w:rsidRPr="00FB0B1A">
              <w:t>Жеткізушідежүйепараметрлерініңпараметрлерінөзгертуүшінорнатылғанблоктарүшінмамандандырылғанбағдарламаларболуыкерек.</w:t>
            </w:r>
          </w:p>
          <w:p w:rsidR="00FB0B1A" w:rsidRPr="00FB0B1A" w:rsidRDefault="00FB0B1A" w:rsidP="00FB0B1A">
            <w:r w:rsidRPr="00FB0B1A">
              <w:t xml:space="preserve"> 6. АӨД жүйелерініңжұмысқақабілеттілігінтексерудіМердігержүзегеасырады.</w:t>
            </w:r>
          </w:p>
          <w:p w:rsidR="00FB0B1A" w:rsidRPr="00FB0B1A" w:rsidRDefault="00FB0B1A" w:rsidP="00FB0B1A">
            <w:r w:rsidRPr="00FB0B1A">
              <w:t xml:space="preserve"> 7. Өнімберушіұялыжәнеқалалық телефон нөмірлерікөрсетілгенқызметкерлердіңтізімінқосаберуікерек.</w:t>
            </w:r>
          </w:p>
          <w:p w:rsidR="00FB0B1A" w:rsidRPr="00FB0B1A" w:rsidRDefault="00FB0B1A" w:rsidP="00FB0B1A">
            <w:r w:rsidRPr="00FB0B1A">
              <w:t>Техникалыққызметкөрсету АӨД жүйелерініңжұмысқабілеттілігінқамтамасызету, пайдаланумерзіміішіндепайдаланужәнетехникалықсипаттамаларынсақтаумақсатындажүзегеасырылады. Техникалыққызметкөрсетутехникалықжағдайдыжүйелібақылаудан, тұрақтытехникалықтексеруден, қондырғыныңжұмысынтексеруденжәнекезкелгенақаулардыжоюдантұрады.</w:t>
            </w:r>
          </w:p>
          <w:p w:rsidR="00FB0B1A" w:rsidRPr="00FB0B1A" w:rsidRDefault="00FB0B1A" w:rsidP="00FB0B1A"/>
          <w:p w:rsidR="00FB0B1A" w:rsidRPr="00FB0B1A" w:rsidRDefault="00FB0B1A" w:rsidP="00FB0B1A">
            <w:r w:rsidRPr="00FB0B1A">
              <w:t>Тапсырысберушініңобъектілерінде АӨД жүйелерінетехникалыққызметкөрсетуқызметтеріқондырғылардықұрайтынбарлықэлементтерүшінөндірушілердіңнұсқауларындакөзделгенжоспарлыжөндеужұмыстарынжүргізудіқамтиды:</w:t>
            </w:r>
          </w:p>
          <w:p w:rsidR="00FB0B1A" w:rsidRPr="00FB0B1A" w:rsidRDefault="00FB0B1A" w:rsidP="00FB0B1A">
            <w:r w:rsidRPr="00FB0B1A">
              <w:t>• техникалыққызметкөрсетутехникалыққызметкөрсетуережелерінесәйкесжүзегеасырылады;</w:t>
            </w:r>
          </w:p>
          <w:p w:rsidR="00FB0B1A" w:rsidRPr="00FB0B1A" w:rsidRDefault="00FB0B1A" w:rsidP="00FB0B1A">
            <w:r w:rsidRPr="00FB0B1A">
              <w:t>• техникалыққұжаттаманыжүргізу;</w:t>
            </w:r>
          </w:p>
          <w:p w:rsidR="00FB0B1A" w:rsidRPr="00FB0B1A" w:rsidRDefault="00FB0B1A" w:rsidP="00FB0B1A">
            <w:r w:rsidRPr="00FB0B1A">
              <w:t>• дұрысжұмысістеуінетехникалыққадағалаудыжүзегеасыру;</w:t>
            </w:r>
          </w:p>
          <w:p w:rsidR="00FB0B1A" w:rsidRPr="00FB0B1A" w:rsidRDefault="00FB0B1A" w:rsidP="00FB0B1A">
            <w:r w:rsidRPr="00FB0B1A">
              <w:t>• техникалықкөмеккөрсету;</w:t>
            </w:r>
          </w:p>
          <w:p w:rsidR="00FB0B1A" w:rsidRPr="00FB0B1A" w:rsidRDefault="00FB0B1A" w:rsidP="00FB0B1A">
            <w:r w:rsidRPr="00FB0B1A">
              <w:t>• шақырубойыншақондырғылардыңкенетақауларынжою</w:t>
            </w:r>
          </w:p>
          <w:p w:rsidR="00FB0B1A" w:rsidRPr="00FB0B1A" w:rsidRDefault="00FB0B1A" w:rsidP="00FB0B1A"/>
          <w:p w:rsidR="00FB0B1A" w:rsidRPr="00FB0B1A" w:rsidRDefault="00FB0B1A" w:rsidP="00FB0B1A"/>
          <w:p w:rsidR="00FB0B1A" w:rsidRPr="00FB0B1A" w:rsidRDefault="00FB0B1A" w:rsidP="00FB0B1A"/>
          <w:p w:rsidR="00D322A1" w:rsidRPr="00FB0B1A" w:rsidRDefault="00D322A1" w:rsidP="00FB0B1A"/>
        </w:tc>
      </w:tr>
    </w:tbl>
    <w:p w:rsidR="00D322A1" w:rsidRPr="00FB0B1A" w:rsidRDefault="00D322A1" w:rsidP="00CF257C">
      <w:pPr>
        <w:jc w:val="both"/>
        <w:rPr>
          <w:sz w:val="28"/>
          <w:szCs w:val="28"/>
        </w:rPr>
      </w:pPr>
      <w:proofErr w:type="spellStart"/>
      <w:r w:rsidRPr="00FB0B1A">
        <w:lastRenderedPageBreak/>
        <w:t>Ескертпе</w:t>
      </w:r>
      <w:proofErr w:type="spellEnd"/>
      <w:r w:rsidRPr="00FB0B1A">
        <w:t xml:space="preserve">: </w:t>
      </w:r>
      <w:proofErr w:type="spellStart"/>
      <w:r w:rsidR="00FB0B1A" w:rsidRPr="00FB0B1A">
        <w:t>Сатып</w:t>
      </w:r>
      <w:proofErr w:type="spellEnd"/>
      <w:r w:rsidR="002B2E60">
        <w:rPr>
          <w:lang w:val="kk-KZ"/>
        </w:rPr>
        <w:t xml:space="preserve"> </w:t>
      </w:r>
      <w:proofErr w:type="spellStart"/>
      <w:r w:rsidR="00FB0B1A" w:rsidRPr="00FB0B1A">
        <w:t>алуға</w:t>
      </w:r>
      <w:proofErr w:type="spellEnd"/>
      <w:r w:rsidR="002B2E60">
        <w:rPr>
          <w:lang w:val="kk-KZ"/>
        </w:rPr>
        <w:t xml:space="preserve"> </w:t>
      </w:r>
      <w:proofErr w:type="spellStart"/>
      <w:r w:rsidR="00FB0B1A" w:rsidRPr="00FB0B1A">
        <w:t>бөлінген</w:t>
      </w:r>
      <w:proofErr w:type="spellEnd"/>
      <w:r w:rsidR="002B2E60">
        <w:rPr>
          <w:lang w:val="kk-KZ"/>
        </w:rPr>
        <w:t xml:space="preserve"> </w:t>
      </w:r>
      <w:proofErr w:type="gramStart"/>
      <w:r w:rsidR="00FB0B1A" w:rsidRPr="00483A7F">
        <w:rPr>
          <w:highlight w:val="yellow"/>
        </w:rPr>
        <w:t xml:space="preserve">сома </w:t>
      </w:r>
      <w:r w:rsidR="002B2E60">
        <w:rPr>
          <w:highlight w:val="yellow"/>
          <w:lang w:val="kk-KZ"/>
        </w:rPr>
        <w:t xml:space="preserve"> </w:t>
      </w:r>
      <w:r w:rsidR="00FB0B1A" w:rsidRPr="00483A7F">
        <w:rPr>
          <w:highlight w:val="yellow"/>
        </w:rPr>
        <w:t>202</w:t>
      </w:r>
      <w:r w:rsidR="002B2E60">
        <w:rPr>
          <w:highlight w:val="yellow"/>
          <w:lang w:val="kk-KZ"/>
        </w:rPr>
        <w:t>4</w:t>
      </w:r>
      <w:proofErr w:type="gramEnd"/>
      <w:r w:rsidR="00FB0B1A" w:rsidRPr="00483A7F">
        <w:rPr>
          <w:highlight w:val="yellow"/>
        </w:rPr>
        <w:t xml:space="preserve"> </w:t>
      </w:r>
      <w:r w:rsidR="002B2E60">
        <w:rPr>
          <w:highlight w:val="yellow"/>
          <w:lang w:val="kk-KZ"/>
        </w:rPr>
        <w:t xml:space="preserve"> </w:t>
      </w:r>
      <w:r w:rsidR="00FB0B1A" w:rsidRPr="00483A7F">
        <w:rPr>
          <w:highlight w:val="yellow"/>
        </w:rPr>
        <w:t>жылғы 1 қаңтарданбастап</w:t>
      </w:r>
      <w:r w:rsidR="002B2E60">
        <w:rPr>
          <w:highlight w:val="yellow"/>
          <w:lang w:val="kk-KZ"/>
        </w:rPr>
        <w:t xml:space="preserve"> </w:t>
      </w:r>
      <w:r w:rsidR="00FB0B1A" w:rsidRPr="00483A7F">
        <w:rPr>
          <w:highlight w:val="yellow"/>
        </w:rPr>
        <w:t xml:space="preserve"> 202</w:t>
      </w:r>
      <w:r w:rsidR="002B2E60">
        <w:rPr>
          <w:highlight w:val="yellow"/>
          <w:lang w:val="kk-KZ"/>
        </w:rPr>
        <w:t>4</w:t>
      </w:r>
      <w:r w:rsidR="00FB0B1A" w:rsidRPr="00483A7F">
        <w:rPr>
          <w:highlight w:val="yellow"/>
        </w:rPr>
        <w:t xml:space="preserve"> </w:t>
      </w:r>
      <w:r w:rsidR="002B2E60">
        <w:rPr>
          <w:highlight w:val="yellow"/>
          <w:lang w:val="kk-KZ"/>
        </w:rPr>
        <w:t xml:space="preserve"> </w:t>
      </w:r>
      <w:proofErr w:type="spellStart"/>
      <w:r w:rsidR="00FB0B1A" w:rsidRPr="00483A7F">
        <w:rPr>
          <w:highlight w:val="yellow"/>
        </w:rPr>
        <w:t>жылғы</w:t>
      </w:r>
      <w:proofErr w:type="spellEnd"/>
      <w:r w:rsidR="00FB0B1A" w:rsidRPr="00483A7F">
        <w:rPr>
          <w:highlight w:val="yellow"/>
        </w:rPr>
        <w:t xml:space="preserve"> 31 </w:t>
      </w:r>
      <w:proofErr w:type="spellStart"/>
      <w:r w:rsidR="00FB0B1A" w:rsidRPr="00483A7F">
        <w:rPr>
          <w:highlight w:val="yellow"/>
        </w:rPr>
        <w:t>желтоқсанға</w:t>
      </w:r>
      <w:proofErr w:type="spellEnd"/>
      <w:r w:rsidR="002B2E60">
        <w:rPr>
          <w:lang w:val="kk-KZ"/>
        </w:rPr>
        <w:t xml:space="preserve"> </w:t>
      </w:r>
      <w:proofErr w:type="spellStart"/>
      <w:r w:rsidR="00FB0B1A" w:rsidRPr="00FB0B1A">
        <w:t>дейінгі</w:t>
      </w:r>
      <w:proofErr w:type="spellEnd"/>
      <w:r w:rsidR="00363486">
        <w:t xml:space="preserve"> </w:t>
      </w:r>
      <w:proofErr w:type="spellStart"/>
      <w:r w:rsidR="00FB0B1A" w:rsidRPr="00FB0B1A">
        <w:t>кезеңгеесептелген</w:t>
      </w:r>
      <w:proofErr w:type="spellEnd"/>
      <w:r w:rsidR="00363486">
        <w:t xml:space="preserve"> </w:t>
      </w:r>
      <w:proofErr w:type="spellStart"/>
      <w:r w:rsidR="00363486">
        <w:t>тапсырыс</w:t>
      </w:r>
      <w:proofErr w:type="spellEnd"/>
      <w:r w:rsidR="00363486">
        <w:t xml:space="preserve"> </w:t>
      </w:r>
      <w:proofErr w:type="spellStart"/>
      <w:r w:rsidR="00363486">
        <w:t>бойынша</w:t>
      </w:r>
      <w:proofErr w:type="spellEnd"/>
    </w:p>
    <w:sectPr w:rsidR="00D322A1" w:rsidRPr="00FB0B1A" w:rsidSect="00D32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 w15:restartNumberingAfterBreak="0">
    <w:nsid w:val="07853080"/>
    <w:multiLevelType w:val="hybridMultilevel"/>
    <w:tmpl w:val="DF1E0E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55C11"/>
    <w:multiLevelType w:val="hybridMultilevel"/>
    <w:tmpl w:val="A3E064F8"/>
    <w:lvl w:ilvl="0" w:tplc="D89EAF82">
      <w:start w:val="1"/>
      <w:numFmt w:val="decimal"/>
      <w:lvlText w:val="%1."/>
      <w:lvlJc w:val="left"/>
      <w:pPr>
        <w:ind w:left="510" w:hanging="420"/>
      </w:pPr>
      <w:rPr>
        <w:rFonts w:ascii="inherit" w:hAnsi="inherit" w:hint="default"/>
      </w:rPr>
    </w:lvl>
    <w:lvl w:ilvl="1" w:tplc="20000019" w:tentative="1">
      <w:start w:val="1"/>
      <w:numFmt w:val="lowerLetter"/>
      <w:lvlText w:val="%2."/>
      <w:lvlJc w:val="left"/>
      <w:pPr>
        <w:ind w:left="1170" w:hanging="360"/>
      </w:pPr>
    </w:lvl>
    <w:lvl w:ilvl="2" w:tplc="2000001B" w:tentative="1">
      <w:start w:val="1"/>
      <w:numFmt w:val="lowerRoman"/>
      <w:lvlText w:val="%3."/>
      <w:lvlJc w:val="right"/>
      <w:pPr>
        <w:ind w:left="1890" w:hanging="180"/>
      </w:pPr>
    </w:lvl>
    <w:lvl w:ilvl="3" w:tplc="2000000F" w:tentative="1">
      <w:start w:val="1"/>
      <w:numFmt w:val="decimal"/>
      <w:lvlText w:val="%4."/>
      <w:lvlJc w:val="left"/>
      <w:pPr>
        <w:ind w:left="2610" w:hanging="360"/>
      </w:pPr>
    </w:lvl>
    <w:lvl w:ilvl="4" w:tplc="20000019" w:tentative="1">
      <w:start w:val="1"/>
      <w:numFmt w:val="lowerLetter"/>
      <w:lvlText w:val="%5."/>
      <w:lvlJc w:val="left"/>
      <w:pPr>
        <w:ind w:left="3330" w:hanging="360"/>
      </w:pPr>
    </w:lvl>
    <w:lvl w:ilvl="5" w:tplc="2000001B" w:tentative="1">
      <w:start w:val="1"/>
      <w:numFmt w:val="lowerRoman"/>
      <w:lvlText w:val="%6."/>
      <w:lvlJc w:val="right"/>
      <w:pPr>
        <w:ind w:left="4050" w:hanging="180"/>
      </w:pPr>
    </w:lvl>
    <w:lvl w:ilvl="6" w:tplc="2000000F" w:tentative="1">
      <w:start w:val="1"/>
      <w:numFmt w:val="decimal"/>
      <w:lvlText w:val="%7."/>
      <w:lvlJc w:val="left"/>
      <w:pPr>
        <w:ind w:left="4770" w:hanging="360"/>
      </w:pPr>
    </w:lvl>
    <w:lvl w:ilvl="7" w:tplc="20000019" w:tentative="1">
      <w:start w:val="1"/>
      <w:numFmt w:val="lowerLetter"/>
      <w:lvlText w:val="%8."/>
      <w:lvlJc w:val="left"/>
      <w:pPr>
        <w:ind w:left="5490" w:hanging="360"/>
      </w:pPr>
    </w:lvl>
    <w:lvl w:ilvl="8" w:tplc="2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04985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3782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9271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127025">
    <w:abstractNumId w:val="7"/>
  </w:num>
  <w:num w:numId="5" w16cid:durableId="61413877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 w16cid:durableId="1832527049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7" w16cid:durableId="123550600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8" w16cid:durableId="446241140">
    <w:abstractNumId w:val="2"/>
  </w:num>
  <w:num w:numId="9" w16cid:durableId="570774684">
    <w:abstractNumId w:val="7"/>
  </w:num>
  <w:num w:numId="10" w16cid:durableId="366833434">
    <w:abstractNumId w:val="2"/>
  </w:num>
  <w:num w:numId="11" w16cid:durableId="456723535">
    <w:abstractNumId w:val="5"/>
  </w:num>
  <w:num w:numId="12" w16cid:durableId="2067873191">
    <w:abstractNumId w:val="8"/>
  </w:num>
  <w:num w:numId="13" w16cid:durableId="515391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D2D"/>
    <w:rsid w:val="00055594"/>
    <w:rsid w:val="000D1331"/>
    <w:rsid w:val="000F0212"/>
    <w:rsid w:val="00122A93"/>
    <w:rsid w:val="00146BEA"/>
    <w:rsid w:val="0016576F"/>
    <w:rsid w:val="001F7A54"/>
    <w:rsid w:val="0021253E"/>
    <w:rsid w:val="002203CC"/>
    <w:rsid w:val="002261CB"/>
    <w:rsid w:val="002630CA"/>
    <w:rsid w:val="002653A1"/>
    <w:rsid w:val="002707AA"/>
    <w:rsid w:val="002B2E60"/>
    <w:rsid w:val="002B74DD"/>
    <w:rsid w:val="002D0C90"/>
    <w:rsid w:val="002E7B1E"/>
    <w:rsid w:val="0036230A"/>
    <w:rsid w:val="00363486"/>
    <w:rsid w:val="003B2F71"/>
    <w:rsid w:val="003C39E5"/>
    <w:rsid w:val="003D07CB"/>
    <w:rsid w:val="003D4B6D"/>
    <w:rsid w:val="00483A7F"/>
    <w:rsid w:val="004D0665"/>
    <w:rsid w:val="004D4947"/>
    <w:rsid w:val="004E4A66"/>
    <w:rsid w:val="00511116"/>
    <w:rsid w:val="00557706"/>
    <w:rsid w:val="0056408A"/>
    <w:rsid w:val="00594D52"/>
    <w:rsid w:val="00600687"/>
    <w:rsid w:val="00630ACB"/>
    <w:rsid w:val="006716AB"/>
    <w:rsid w:val="00696293"/>
    <w:rsid w:val="006E2E16"/>
    <w:rsid w:val="006F1752"/>
    <w:rsid w:val="0074639D"/>
    <w:rsid w:val="007A3C53"/>
    <w:rsid w:val="007E706D"/>
    <w:rsid w:val="00813A6D"/>
    <w:rsid w:val="00813ECF"/>
    <w:rsid w:val="008A720C"/>
    <w:rsid w:val="008E2109"/>
    <w:rsid w:val="008E6844"/>
    <w:rsid w:val="00905EC1"/>
    <w:rsid w:val="00996195"/>
    <w:rsid w:val="009A7B17"/>
    <w:rsid w:val="00A36044"/>
    <w:rsid w:val="00A4176C"/>
    <w:rsid w:val="00A56A03"/>
    <w:rsid w:val="00A7005C"/>
    <w:rsid w:val="00A9196D"/>
    <w:rsid w:val="00A936FB"/>
    <w:rsid w:val="00AC5A77"/>
    <w:rsid w:val="00AC6767"/>
    <w:rsid w:val="00AE65DE"/>
    <w:rsid w:val="00B04F81"/>
    <w:rsid w:val="00B10945"/>
    <w:rsid w:val="00B20A34"/>
    <w:rsid w:val="00B53642"/>
    <w:rsid w:val="00B628F4"/>
    <w:rsid w:val="00B8139F"/>
    <w:rsid w:val="00B90A4B"/>
    <w:rsid w:val="00BA25C4"/>
    <w:rsid w:val="00BE7D2D"/>
    <w:rsid w:val="00C7476F"/>
    <w:rsid w:val="00C92D03"/>
    <w:rsid w:val="00CE09B9"/>
    <w:rsid w:val="00CF000E"/>
    <w:rsid w:val="00CF257C"/>
    <w:rsid w:val="00D2458A"/>
    <w:rsid w:val="00D2563D"/>
    <w:rsid w:val="00D322A1"/>
    <w:rsid w:val="00D815B8"/>
    <w:rsid w:val="00D92125"/>
    <w:rsid w:val="00E26E2A"/>
    <w:rsid w:val="00E87B02"/>
    <w:rsid w:val="00EF19A2"/>
    <w:rsid w:val="00F254D0"/>
    <w:rsid w:val="00F45749"/>
    <w:rsid w:val="00FB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9857"/>
  <w15:docId w15:val="{C6DA9CB5-2CD4-4928-BE10-CF340604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D2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2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2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2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2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5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5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5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5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5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5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12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12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5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25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21253E"/>
    <w:rPr>
      <w:b/>
      <w:bCs/>
    </w:rPr>
  </w:style>
  <w:style w:type="character" w:styleId="a8">
    <w:name w:val="Emphasis"/>
    <w:basedOn w:val="a0"/>
    <w:uiPriority w:val="20"/>
    <w:qFormat/>
    <w:rsid w:val="002125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53E"/>
    <w:rPr>
      <w:szCs w:val="32"/>
    </w:rPr>
  </w:style>
  <w:style w:type="paragraph" w:styleId="aa">
    <w:name w:val="List Paragraph"/>
    <w:basedOn w:val="a"/>
    <w:uiPriority w:val="34"/>
    <w:qFormat/>
    <w:rsid w:val="00212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53E"/>
    <w:rPr>
      <w:i/>
    </w:rPr>
  </w:style>
  <w:style w:type="character" w:customStyle="1" w:styleId="22">
    <w:name w:val="Цитата 2 Знак"/>
    <w:basedOn w:val="a0"/>
    <w:link w:val="21"/>
    <w:uiPriority w:val="29"/>
    <w:rsid w:val="002125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53E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53E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125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5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5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5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5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53E"/>
    <w:pPr>
      <w:outlineLvl w:val="9"/>
    </w:pPr>
  </w:style>
  <w:style w:type="paragraph" w:styleId="af3">
    <w:name w:val="Normal (Web)"/>
    <w:basedOn w:val="a"/>
    <w:link w:val="af4"/>
    <w:uiPriority w:val="99"/>
    <w:rsid w:val="002B74DD"/>
    <w:pPr>
      <w:spacing w:before="100" w:beforeAutospacing="1" w:after="100" w:afterAutospacing="1"/>
    </w:pPr>
  </w:style>
  <w:style w:type="character" w:customStyle="1" w:styleId="af4">
    <w:name w:val="Обычный (Интернет) Знак"/>
    <w:link w:val="af3"/>
    <w:uiPriority w:val="99"/>
    <w:rsid w:val="002B74DD"/>
    <w:rPr>
      <w:rFonts w:ascii="Times New Roman" w:eastAsia="Times New Roman" w:hAnsi="Times New Roman"/>
      <w:sz w:val="24"/>
      <w:szCs w:val="24"/>
      <w:lang w:bidi="ar-SA"/>
    </w:rPr>
  </w:style>
  <w:style w:type="paragraph" w:styleId="af5">
    <w:name w:val="header"/>
    <w:basedOn w:val="a"/>
    <w:link w:val="af6"/>
    <w:uiPriority w:val="99"/>
    <w:unhideWhenUsed/>
    <w:rsid w:val="002707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707AA"/>
    <w:rPr>
      <w:rFonts w:cstheme="minorBidi"/>
      <w:lang w:val="ru-RU" w:bidi="ar-SA"/>
    </w:rPr>
  </w:style>
  <w:style w:type="table" w:styleId="af7">
    <w:name w:val="Table Grid"/>
    <w:basedOn w:val="a1"/>
    <w:uiPriority w:val="59"/>
    <w:rsid w:val="002630CA"/>
    <w:pPr>
      <w:spacing w:after="0" w:line="240" w:lineRule="auto"/>
    </w:pPr>
    <w:rPr>
      <w:rFonts w:eastAsiaTheme="minorEastAsia" w:cstheme="minorBidi"/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B0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B1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a0"/>
    <w:rsid w:val="00FB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fort</cp:lastModifiedBy>
  <cp:revision>24</cp:revision>
  <cp:lastPrinted>2017-01-31T05:48:00Z</cp:lastPrinted>
  <dcterms:created xsi:type="dcterms:W3CDTF">2017-02-02T13:30:00Z</dcterms:created>
  <dcterms:modified xsi:type="dcterms:W3CDTF">2025-01-13T16:13:00Z</dcterms:modified>
</cp:coreProperties>
</file>