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7F2" w:rsidRPr="00681A03" w:rsidRDefault="000B77F2" w:rsidP="006B3A0F">
      <w:pPr>
        <w:tabs>
          <w:tab w:val="left" w:pos="993"/>
        </w:tabs>
        <w:jc w:val="center"/>
        <w:rPr>
          <w:b/>
          <w:sz w:val="22"/>
          <w:szCs w:val="22"/>
        </w:rPr>
      </w:pPr>
      <w:r w:rsidRPr="00681A03">
        <w:rPr>
          <w:b/>
          <w:sz w:val="22"/>
          <w:szCs w:val="22"/>
        </w:rPr>
        <w:t>ТЕХНИЧЕСКАЯ СПЕЦИФИКАЦИЯ</w:t>
      </w:r>
    </w:p>
    <w:p w:rsidR="006B3A0F" w:rsidRDefault="006B3A0F" w:rsidP="006B3A0F">
      <w:pPr>
        <w:pStyle w:val="3"/>
        <w:spacing w:after="0"/>
        <w:ind w:left="-540"/>
        <w:jc w:val="center"/>
        <w:rPr>
          <w:rFonts w:eastAsia="Calibri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по государственным закупкам </w:t>
      </w:r>
      <w:r>
        <w:rPr>
          <w:rFonts w:eastAsia="Calibri"/>
          <w:b/>
          <w:color w:val="000000"/>
          <w:sz w:val="24"/>
          <w:szCs w:val="24"/>
        </w:rPr>
        <w:t>услуги по страхованию</w:t>
      </w:r>
    </w:p>
    <w:p w:rsidR="006B3A0F" w:rsidRDefault="006B3A0F" w:rsidP="006B3A0F">
      <w:pPr>
        <w:pStyle w:val="3"/>
        <w:spacing w:after="0"/>
        <w:ind w:left="-540"/>
        <w:jc w:val="center"/>
        <w:rPr>
          <w:b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 гражданско-правовой ответственности владельцев автомобильного транспорта</w:t>
      </w:r>
    </w:p>
    <w:p w:rsidR="00A31538" w:rsidRPr="00A31538" w:rsidRDefault="00A31538" w:rsidP="000B77F2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1198"/>
      </w:tblGrid>
      <w:tr w:rsidR="000B77F2" w:rsidRPr="00681A03" w:rsidTr="006B3A0F">
        <w:tc>
          <w:tcPr>
            <w:tcW w:w="425" w:type="dxa"/>
            <w:shd w:val="clear" w:color="auto" w:fill="auto"/>
          </w:tcPr>
          <w:p w:rsidR="000B77F2" w:rsidRPr="00681A03" w:rsidRDefault="000B77F2" w:rsidP="0097521A">
            <w:pPr>
              <w:jc w:val="left"/>
              <w:rPr>
                <w:rFonts w:eastAsia="Calibri"/>
                <w:b/>
                <w:color w:val="auto"/>
                <w:lang w:val="en-US" w:eastAsia="en-US"/>
              </w:rPr>
            </w:pPr>
            <w:r w:rsidRPr="00681A03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261" w:type="dxa"/>
            <w:shd w:val="clear" w:color="auto" w:fill="auto"/>
          </w:tcPr>
          <w:p w:rsidR="000B77F2" w:rsidRPr="00681A03" w:rsidRDefault="000B77F2" w:rsidP="0097521A">
            <w:pPr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681A03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11198" w:type="dxa"/>
            <w:shd w:val="clear" w:color="auto" w:fill="auto"/>
          </w:tcPr>
          <w:p w:rsidR="000B77F2" w:rsidRPr="00681A03" w:rsidRDefault="000B77F2" w:rsidP="0097521A">
            <w:pPr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681A03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Требования</w:t>
            </w:r>
          </w:p>
        </w:tc>
      </w:tr>
      <w:tr w:rsidR="000B77F2" w:rsidRPr="00681A03" w:rsidTr="006B3A0F">
        <w:tc>
          <w:tcPr>
            <w:tcW w:w="425" w:type="dxa"/>
            <w:shd w:val="clear" w:color="auto" w:fill="auto"/>
          </w:tcPr>
          <w:p w:rsidR="000B77F2" w:rsidRPr="00681A03" w:rsidRDefault="000B77F2" w:rsidP="0097521A">
            <w:pPr>
              <w:jc w:val="left"/>
              <w:rPr>
                <w:rFonts w:eastAsia="Calibri"/>
                <w:color w:val="auto"/>
                <w:lang w:eastAsia="en-US"/>
              </w:rPr>
            </w:pPr>
            <w:r w:rsidRPr="00681A03">
              <w:rPr>
                <w:rFonts w:eastAsia="Calibr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0B77F2" w:rsidRPr="00681A03" w:rsidRDefault="000B77F2" w:rsidP="0097521A">
            <w:pPr>
              <w:jc w:val="left"/>
              <w:rPr>
                <w:rFonts w:eastAsia="Calibri"/>
                <w:b/>
                <w:color w:val="auto"/>
                <w:lang w:eastAsia="en-US"/>
              </w:rPr>
            </w:pPr>
            <w:r w:rsidRPr="00681A03">
              <w:rPr>
                <w:rFonts w:eastAsia="Calibri"/>
                <w:sz w:val="22"/>
                <w:szCs w:val="22"/>
                <w:lang w:val="kk-KZ" w:eastAsia="en-US"/>
              </w:rPr>
              <w:t>Наименование услуги</w:t>
            </w:r>
          </w:p>
        </w:tc>
        <w:tc>
          <w:tcPr>
            <w:tcW w:w="11198" w:type="dxa"/>
            <w:shd w:val="clear" w:color="auto" w:fill="auto"/>
          </w:tcPr>
          <w:p w:rsidR="000B77F2" w:rsidRPr="006B3A0F" w:rsidRDefault="006B3A0F" w:rsidP="006B3A0F">
            <w:pPr>
              <w:jc w:val="left"/>
            </w:pPr>
            <w:r w:rsidRPr="00D60C94">
              <w:rPr>
                <w:rFonts w:eastAsia="Calibri"/>
              </w:rPr>
              <w:t>Услуги по страхованию гражданско-правовой ответственности владельцев автомобильного транспорта</w:t>
            </w:r>
          </w:p>
        </w:tc>
      </w:tr>
      <w:tr w:rsidR="000B77F2" w:rsidRPr="00681A03" w:rsidTr="006B3A0F">
        <w:tc>
          <w:tcPr>
            <w:tcW w:w="425" w:type="dxa"/>
            <w:shd w:val="clear" w:color="auto" w:fill="auto"/>
          </w:tcPr>
          <w:p w:rsidR="000B77F2" w:rsidRPr="00681A03" w:rsidRDefault="000B77F2" w:rsidP="0097521A">
            <w:pPr>
              <w:jc w:val="left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0B77F2" w:rsidRPr="00681A03" w:rsidRDefault="000B77F2" w:rsidP="0097521A">
            <w:pPr>
              <w:jc w:val="left"/>
              <w:rPr>
                <w:rFonts w:eastAsia="Calibri"/>
                <w:color w:val="auto"/>
                <w:lang w:eastAsia="en-US"/>
              </w:rPr>
            </w:pPr>
            <w:r w:rsidRPr="00681A03">
              <w:rPr>
                <w:rFonts w:eastAsia="Calibri"/>
                <w:color w:val="auto"/>
                <w:sz w:val="22"/>
                <w:szCs w:val="22"/>
                <w:lang w:eastAsia="en-US"/>
              </w:rPr>
              <w:t>Гарантийный срок (в месяцах)</w:t>
            </w:r>
          </w:p>
        </w:tc>
        <w:tc>
          <w:tcPr>
            <w:tcW w:w="11198" w:type="dxa"/>
            <w:shd w:val="clear" w:color="auto" w:fill="auto"/>
          </w:tcPr>
          <w:p w:rsidR="000B77F2" w:rsidRPr="00681A03" w:rsidRDefault="000B77F2" w:rsidP="0097521A">
            <w:pPr>
              <w:jc w:val="left"/>
              <w:rPr>
                <w:rFonts w:eastAsia="Calibri"/>
                <w:color w:val="auto"/>
                <w:lang w:eastAsia="en-US"/>
              </w:rPr>
            </w:pPr>
          </w:p>
        </w:tc>
      </w:tr>
      <w:tr w:rsidR="000B77F2" w:rsidRPr="00681A03" w:rsidTr="006B3A0F">
        <w:tc>
          <w:tcPr>
            <w:tcW w:w="425" w:type="dxa"/>
            <w:shd w:val="clear" w:color="auto" w:fill="auto"/>
          </w:tcPr>
          <w:p w:rsidR="000B77F2" w:rsidRPr="00681A03" w:rsidRDefault="000B77F2" w:rsidP="0097521A">
            <w:pPr>
              <w:jc w:val="left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0B77F2" w:rsidRPr="00681A03" w:rsidRDefault="000B77F2" w:rsidP="0097521A">
            <w:pPr>
              <w:jc w:val="left"/>
              <w:rPr>
                <w:rFonts w:eastAsia="Calibri"/>
                <w:color w:val="auto"/>
                <w:lang w:eastAsia="en-US"/>
              </w:rPr>
            </w:pPr>
            <w:r w:rsidRPr="006D278C">
              <w:rPr>
                <w:rFonts w:eastAsia="Calibri"/>
                <w:color w:val="auto"/>
                <w:sz w:val="22"/>
                <w:szCs w:val="22"/>
                <w:lang w:eastAsia="en-US"/>
              </w:rPr>
              <w:t>Описание требуемых характеристик, параметров и иных исходных данных</w:t>
            </w:r>
          </w:p>
        </w:tc>
        <w:tc>
          <w:tcPr>
            <w:tcW w:w="11198" w:type="dxa"/>
            <w:shd w:val="clear" w:color="auto" w:fill="auto"/>
          </w:tcPr>
          <w:tbl>
            <w:tblPr>
              <w:tblW w:w="10320" w:type="dxa"/>
              <w:tblLayout w:type="fixed"/>
              <w:tblLook w:val="04A0" w:firstRow="1" w:lastRow="0" w:firstColumn="1" w:lastColumn="0" w:noHBand="0" w:noVBand="1"/>
            </w:tblPr>
            <w:tblGrid>
              <w:gridCol w:w="3659"/>
              <w:gridCol w:w="6661"/>
            </w:tblGrid>
            <w:tr w:rsidR="006B3A0F" w:rsidTr="006B3A0F">
              <w:trPr>
                <w:trHeight w:val="88"/>
              </w:trPr>
              <w:tc>
                <w:tcPr>
                  <w:tcW w:w="3659" w:type="dxa"/>
                  <w:hideMark/>
                </w:tcPr>
                <w:p w:rsidR="006B3A0F" w:rsidRDefault="006B3A0F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ВИД СТРАХОВАНИЯ:</w:t>
                  </w:r>
                </w:p>
              </w:tc>
              <w:tc>
                <w:tcPr>
                  <w:tcW w:w="6661" w:type="dxa"/>
                </w:tcPr>
                <w:p w:rsidR="006B3A0F" w:rsidRDefault="006B3A0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Обязательное страхование гражданско-правовой ответственности владельцев транспортных средств согласно Закону Республики Казахстан от 1 июля 2003 года № 446-II «Об обязательном страховании гражданско-правовой ответственности владельцев транспортных средств».</w:t>
                  </w:r>
                </w:p>
                <w:p w:rsidR="006B3A0F" w:rsidRDefault="006B3A0F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6B3A0F" w:rsidTr="006B3A0F">
              <w:trPr>
                <w:trHeight w:val="88"/>
              </w:trPr>
              <w:tc>
                <w:tcPr>
                  <w:tcW w:w="3659" w:type="dxa"/>
                </w:tcPr>
                <w:p w:rsidR="006B3A0F" w:rsidRDefault="006B3A0F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 xml:space="preserve">ЦЕЛЬ СТРАХОВАНИЯ: </w:t>
                  </w:r>
                </w:p>
                <w:p w:rsidR="006B3A0F" w:rsidRDefault="006B3A0F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6661" w:type="dxa"/>
                </w:tcPr>
                <w:p w:rsidR="006B3A0F" w:rsidRDefault="006B3A0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Целью обязательного страхования ответственности владельцев транспортных средств является обеспечение защиты имущественных интересов третьих лиц, жизни, здоровью и (или) имуществу которых причинен вред в результате эксплуатации транспортных средств, посредством осуществления страховых выплат. </w:t>
                  </w:r>
                </w:p>
                <w:p w:rsidR="006B3A0F" w:rsidRDefault="006B3A0F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6B3A0F" w:rsidTr="006B3A0F">
              <w:trPr>
                <w:trHeight w:val="88"/>
              </w:trPr>
              <w:tc>
                <w:tcPr>
                  <w:tcW w:w="3659" w:type="dxa"/>
                  <w:hideMark/>
                </w:tcPr>
                <w:p w:rsidR="006B3A0F" w:rsidRDefault="006B3A0F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ОБЪЕКТ СТРАХОВАНИЯ:</w:t>
                  </w:r>
                </w:p>
              </w:tc>
              <w:tc>
                <w:tcPr>
                  <w:tcW w:w="6661" w:type="dxa"/>
                  <w:hideMark/>
                </w:tcPr>
                <w:p w:rsidR="006B3A0F" w:rsidRDefault="006B3A0F">
                  <w:pPr>
                    <w:spacing w:after="240" w:line="27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Объектом обязательного страхования гражданско-правовой ответственности владельцев транспортных средств является имущественный интерес застрахованного лица, связанный с его обязанностью, установленной </w:t>
                  </w:r>
                  <w:bookmarkStart w:id="0" w:name="sub1000000014"/>
                  <w:r w:rsidR="00F70997">
                    <w:rPr>
                      <w:sz w:val="22"/>
                      <w:szCs w:val="22"/>
                      <w:lang w:eastAsia="en-US"/>
                    </w:rPr>
                    <w:fldChar w:fldCharType="begin"/>
                  </w:r>
                  <w:r>
                    <w:rPr>
                      <w:sz w:val="22"/>
                      <w:szCs w:val="22"/>
                      <w:lang w:eastAsia="en-US"/>
                    </w:rPr>
                    <w:instrText xml:space="preserve"> HYPERLINK "jl:1013880.9170000%20" </w:instrText>
                  </w:r>
                  <w:r w:rsidR="00F70997">
                    <w:rPr>
                      <w:sz w:val="22"/>
                      <w:szCs w:val="22"/>
                      <w:lang w:eastAsia="en-US"/>
                    </w:rPr>
                    <w:fldChar w:fldCharType="separate"/>
                  </w:r>
                  <w:r>
                    <w:rPr>
                      <w:rStyle w:val="a3"/>
                      <w:color w:val="000000"/>
                      <w:sz w:val="22"/>
                      <w:szCs w:val="22"/>
                      <w:lang w:eastAsia="en-US"/>
                    </w:rPr>
                    <w:t>гражданским законодательством</w:t>
                  </w:r>
                  <w:bookmarkEnd w:id="0"/>
                  <w:r w:rsidR="00F70997">
                    <w:rPr>
                      <w:sz w:val="22"/>
                      <w:szCs w:val="22"/>
                      <w:lang w:eastAsia="en-US"/>
                    </w:rPr>
                    <w:fldChar w:fldCharType="end"/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Республики Казахстан, возместить вред, причиненный жизни, здоровью и (или) имуществу третьих лиц в результате эксплуатации транспортных средств как источника повышенной опасности.</w:t>
                  </w:r>
                </w:p>
              </w:tc>
            </w:tr>
            <w:tr w:rsidR="006B3A0F" w:rsidTr="006B3A0F">
              <w:trPr>
                <w:trHeight w:val="88"/>
              </w:trPr>
              <w:tc>
                <w:tcPr>
                  <w:tcW w:w="3659" w:type="dxa"/>
                  <w:hideMark/>
                </w:tcPr>
                <w:p w:rsidR="006B3A0F" w:rsidRDefault="006B3A0F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ЗАСТРАХОВАННЫЙ:</w:t>
                  </w:r>
                </w:p>
              </w:tc>
              <w:tc>
                <w:tcPr>
                  <w:tcW w:w="6661" w:type="dxa"/>
                </w:tcPr>
                <w:p w:rsidR="006B3A0F" w:rsidRDefault="006B3A0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Лицо, в отношении которого осуществляется страхование.</w:t>
                  </w:r>
                </w:p>
                <w:p w:rsidR="006B3A0F" w:rsidRDefault="006B3A0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(лица, допущенные к управлению на основании путевого листа)</w:t>
                  </w:r>
                </w:p>
                <w:p w:rsidR="006B3A0F" w:rsidRDefault="006B3A0F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6B3A0F" w:rsidTr="006B3A0F">
              <w:trPr>
                <w:trHeight w:val="88"/>
              </w:trPr>
              <w:tc>
                <w:tcPr>
                  <w:tcW w:w="3659" w:type="dxa"/>
                  <w:hideMark/>
                </w:tcPr>
                <w:p w:rsidR="006B3A0F" w:rsidRDefault="006B3A0F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lastRenderedPageBreak/>
                    <w:t>ВЫГОДОПРИОБРЕТАТЕЛЬ:</w:t>
                  </w:r>
                </w:p>
              </w:tc>
              <w:tc>
                <w:tcPr>
                  <w:tcW w:w="6661" w:type="dxa"/>
                </w:tcPr>
                <w:p w:rsidR="006B3A0F" w:rsidRDefault="006B3A0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Лицо, которое в соответствии с настоящим Законом является получателем страховой выплаты.</w:t>
                  </w:r>
                </w:p>
                <w:p w:rsidR="006B3A0F" w:rsidRDefault="006B3A0F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6B3A0F" w:rsidTr="006B3A0F">
              <w:trPr>
                <w:trHeight w:val="88"/>
              </w:trPr>
              <w:tc>
                <w:tcPr>
                  <w:tcW w:w="3659" w:type="dxa"/>
                  <w:hideMark/>
                </w:tcPr>
                <w:p w:rsidR="006B3A0F" w:rsidRDefault="006B3A0F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ПЕРИОД СТРАХОВАНИЯ:</w:t>
                  </w:r>
                </w:p>
              </w:tc>
              <w:tc>
                <w:tcPr>
                  <w:tcW w:w="6661" w:type="dxa"/>
                </w:tcPr>
                <w:p w:rsidR="006B3A0F" w:rsidRDefault="006B3A0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12 (двенадцать) месяцев.</w:t>
                  </w:r>
                </w:p>
                <w:p w:rsidR="006B3A0F" w:rsidRDefault="006B3A0F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6B3A0F" w:rsidTr="006B3A0F">
              <w:trPr>
                <w:trHeight w:val="88"/>
              </w:trPr>
              <w:tc>
                <w:tcPr>
                  <w:tcW w:w="3659" w:type="dxa"/>
                </w:tcPr>
                <w:p w:rsidR="006B3A0F" w:rsidRDefault="006B3A0F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ТЕРРИТОРИЯ СТРАХОВАНИЯ:</w:t>
                  </w:r>
                </w:p>
                <w:p w:rsidR="006B3A0F" w:rsidRDefault="006B3A0F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6661" w:type="dxa"/>
                  <w:hideMark/>
                </w:tcPr>
                <w:p w:rsidR="006B3A0F" w:rsidRDefault="006B3A0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Республика Казахстан.</w:t>
                  </w:r>
                </w:p>
              </w:tc>
            </w:tr>
            <w:tr w:rsidR="006B3A0F" w:rsidTr="006B3A0F">
              <w:trPr>
                <w:trHeight w:val="1289"/>
              </w:trPr>
              <w:tc>
                <w:tcPr>
                  <w:tcW w:w="3659" w:type="dxa"/>
                  <w:hideMark/>
                </w:tcPr>
                <w:p w:rsidR="006B3A0F" w:rsidRDefault="006B3A0F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СТРАХОВОЙ СЛУЧАЙ:</w:t>
                  </w:r>
                </w:p>
              </w:tc>
              <w:tc>
                <w:tcPr>
                  <w:tcW w:w="6661" w:type="dxa"/>
                </w:tcPr>
                <w:p w:rsidR="006B3A0F" w:rsidRDefault="006B3A0F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Страховым случаем признается факт наступления гражданско-правовой ответственности застрахованного по возмещению вреда, причиненного жизни, здоровью и (или) имуществу лиц, признанных потерпевшими, в результате эксплуатации застрахованного транспортного средства.</w:t>
                  </w:r>
                </w:p>
                <w:p w:rsidR="006B3A0F" w:rsidRDefault="006B3A0F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6B3A0F" w:rsidTr="006B3A0F">
              <w:trPr>
                <w:trHeight w:val="80"/>
              </w:trPr>
              <w:tc>
                <w:tcPr>
                  <w:tcW w:w="3659" w:type="dxa"/>
                </w:tcPr>
                <w:p w:rsidR="006B3A0F" w:rsidRDefault="006B3A0F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ОПРЕДЕЛЕНИЕ РАЗМЕРА СТРАХОВОЙ ВЫПЛАТЫ:</w:t>
                  </w:r>
                </w:p>
                <w:p w:rsidR="006B3A0F" w:rsidRDefault="006B3A0F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  <w:p w:rsidR="006B3A0F" w:rsidRDefault="006B3A0F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  <w:p w:rsidR="006B3A0F" w:rsidRDefault="006B3A0F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  <w:p w:rsidR="006B3A0F" w:rsidRDefault="006B3A0F">
                  <w:pPr>
                    <w:spacing w:line="276" w:lineRule="auto"/>
                    <w:ind w:right="-5"/>
                    <w:rPr>
                      <w:b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СПИСОК ТРАНСПОРТНЫХ СРЕДСТВ ПОДЛЕЖАЩИХ ОБЯЗАТЕЛЬНОМУ СТРАХОВАНИЮ:</w:t>
                  </w:r>
                </w:p>
                <w:p w:rsidR="006B3A0F" w:rsidRDefault="006B3A0F">
                  <w:pPr>
                    <w:spacing w:line="276" w:lineRule="auto"/>
                    <w:ind w:right="-5"/>
                    <w:rPr>
                      <w:b/>
                      <w:lang w:eastAsia="en-US"/>
                    </w:rPr>
                  </w:pPr>
                </w:p>
                <w:p w:rsidR="006B3A0F" w:rsidRPr="003E5E8F" w:rsidRDefault="006B3A0F">
                  <w:pPr>
                    <w:spacing w:line="276" w:lineRule="auto"/>
                    <w:ind w:right="-5"/>
                    <w:rPr>
                      <w:b/>
                      <w:lang w:eastAsia="en-US"/>
                    </w:rPr>
                  </w:pPr>
                  <w:r w:rsidRPr="003E5E8F">
                    <w:rPr>
                      <w:b/>
                      <w:sz w:val="22"/>
                      <w:szCs w:val="22"/>
                      <w:lang w:eastAsia="en-US"/>
                    </w:rPr>
                    <w:t>УСЛОВИЯ И СРОКИ ОПЛАТЫ:</w:t>
                  </w:r>
                </w:p>
              </w:tc>
              <w:tc>
                <w:tcPr>
                  <w:tcW w:w="6661" w:type="dxa"/>
                </w:tcPr>
                <w:p w:rsidR="006B3A0F" w:rsidRDefault="006B3A0F">
                  <w:pPr>
                    <w:spacing w:line="276" w:lineRule="auto"/>
                    <w:rPr>
                      <w:lang w:eastAsia="en-US"/>
                    </w:rPr>
                  </w:pPr>
                  <w:bookmarkStart w:id="1" w:name="SUB240300"/>
                  <w:bookmarkEnd w:id="1"/>
                  <w:r>
                    <w:rPr>
                      <w:sz w:val="22"/>
                      <w:szCs w:val="22"/>
                      <w:lang w:eastAsia="en-US"/>
                    </w:rPr>
                    <w:t xml:space="preserve">Для расчета размера страховой выплаты используется </w:t>
                  </w:r>
                  <w:hyperlink r:id="rId8" w:history="1">
                    <w:r>
                      <w:rPr>
                        <w:rStyle w:val="a3"/>
                        <w:sz w:val="22"/>
                        <w:szCs w:val="22"/>
                        <w:lang w:eastAsia="en-US"/>
                      </w:rPr>
                      <w:t>месячный расчетный показатель</w:t>
                    </w:r>
                  </w:hyperlink>
                  <w:r>
                    <w:rPr>
                      <w:sz w:val="22"/>
                      <w:szCs w:val="22"/>
                      <w:lang w:eastAsia="en-US"/>
                    </w:rPr>
                    <w:t xml:space="preserve">, установленный в соответствии с законодательным актом Республики Казахстан, на день осуществления страховой выплаты. </w:t>
                  </w:r>
                </w:p>
                <w:p w:rsidR="006B3A0F" w:rsidRDefault="006B3A0F">
                  <w:pPr>
                    <w:spacing w:line="276" w:lineRule="auto"/>
                    <w:rPr>
                      <w:lang w:eastAsia="en-US"/>
                    </w:rPr>
                  </w:pPr>
                  <w:bookmarkStart w:id="2" w:name="SUB240400"/>
                  <w:bookmarkEnd w:id="2"/>
                </w:p>
                <w:p w:rsidR="00D1654A" w:rsidRDefault="00D1654A">
                  <w:pPr>
                    <w:spacing w:line="276" w:lineRule="auto"/>
                    <w:rPr>
                      <w:lang w:eastAsia="en-US"/>
                    </w:rPr>
                  </w:pPr>
                </w:p>
                <w:p w:rsidR="00D1654A" w:rsidRDefault="00D1654A">
                  <w:pPr>
                    <w:spacing w:line="276" w:lineRule="auto"/>
                    <w:rPr>
                      <w:lang w:eastAsia="en-US"/>
                    </w:rPr>
                  </w:pPr>
                </w:p>
                <w:p w:rsidR="00D1654A" w:rsidRDefault="00D1654A">
                  <w:pPr>
                    <w:spacing w:line="276" w:lineRule="auto"/>
                    <w:rPr>
                      <w:lang w:eastAsia="en-US"/>
                    </w:rPr>
                  </w:pPr>
                </w:p>
                <w:p w:rsidR="00D1654A" w:rsidRDefault="008E5CC4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Оплата за оказанные Услуги производится Заказчиком путем перечисления денежных средств на расчетный счет П</w:t>
                  </w:r>
                  <w:r w:rsidR="00BF02B3">
                    <w:rPr>
                      <w:sz w:val="22"/>
                      <w:szCs w:val="22"/>
                      <w:lang w:eastAsia="en-US"/>
                    </w:rPr>
                    <w:t>оставщика по факту не позднее 10 (десяти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) календарных дней </w:t>
                  </w: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с даты подписания</w:t>
                  </w:r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 xml:space="preserve"> Сторонами акта оказанных Услуг.</w:t>
                  </w:r>
                </w:p>
                <w:p w:rsidR="006B3A0F" w:rsidRDefault="006B3A0F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3F591D" w:rsidRPr="003F591D" w:rsidRDefault="003F591D" w:rsidP="003F591D">
            <w:pPr>
              <w:ind w:firstLine="317"/>
            </w:pPr>
          </w:p>
        </w:tc>
      </w:tr>
    </w:tbl>
    <w:p w:rsidR="00567AA4" w:rsidRDefault="00567AA4" w:rsidP="000B77F2">
      <w:pPr>
        <w:rPr>
          <w:sz w:val="28"/>
          <w:szCs w:val="28"/>
          <w:lang w:val="kk-KZ"/>
        </w:rPr>
      </w:pPr>
    </w:p>
    <w:p w:rsidR="00567AA4" w:rsidRDefault="00567AA4" w:rsidP="000B77F2">
      <w:pPr>
        <w:rPr>
          <w:sz w:val="28"/>
          <w:szCs w:val="28"/>
          <w:lang w:val="kk-KZ"/>
        </w:rPr>
      </w:pPr>
    </w:p>
    <w:p w:rsidR="00A31538" w:rsidRDefault="00A31538" w:rsidP="000B77F2">
      <w:pPr>
        <w:rPr>
          <w:sz w:val="28"/>
          <w:szCs w:val="28"/>
          <w:lang w:val="kk-KZ"/>
        </w:rPr>
      </w:pPr>
    </w:p>
    <w:p w:rsidR="00A31538" w:rsidRPr="00C91AA4" w:rsidRDefault="00A31538" w:rsidP="00A31538">
      <w:pPr>
        <w:pStyle w:val="10"/>
        <w:tabs>
          <w:tab w:val="left" w:pos="0"/>
        </w:tabs>
        <w:suppressAutoHyphens/>
        <w:spacing w:after="0" w:line="240" w:lineRule="auto"/>
        <w:ind w:left="0"/>
        <w:rPr>
          <w:rFonts w:ascii="Times New Roman" w:hAnsi="Times New Roman" w:cs="Times New Roman"/>
          <w:b/>
          <w:lang w:val="ru-RU"/>
        </w:rPr>
      </w:pPr>
    </w:p>
    <w:p w:rsidR="00567AA4" w:rsidRDefault="00567AA4" w:rsidP="000B77F2">
      <w:pPr>
        <w:rPr>
          <w:sz w:val="28"/>
          <w:szCs w:val="28"/>
          <w:lang w:val="kk-KZ"/>
        </w:rPr>
      </w:pPr>
    </w:p>
    <w:p w:rsidR="00C16B88" w:rsidRPr="006B3A0F" w:rsidRDefault="006B3A0F" w:rsidP="006B3A0F">
      <w:pPr>
        <w:spacing w:before="100" w:beforeAutospacing="1" w:after="100" w:afterAutospacing="1"/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Автокөлік иелерінің азаматтық-құқықтық жауапкершілігін сақтандыру бойынша қызметтерді</w:t>
      </w:r>
      <w:r>
        <w:rPr>
          <w:b/>
          <w:sz w:val="28"/>
          <w:szCs w:val="28"/>
          <w:lang w:val="kk-KZ"/>
        </w:rPr>
        <w:t xml:space="preserve">  мемлекеттік сатып алу бойынша техникалық ерекшелік</w:t>
      </w:r>
    </w:p>
    <w:tbl>
      <w:tblPr>
        <w:tblStyle w:val="a4"/>
        <w:tblW w:w="151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3545"/>
        <w:gridCol w:w="11198"/>
      </w:tblGrid>
      <w:tr w:rsidR="00567AA4" w:rsidRPr="00C4006B" w:rsidTr="007C69F2">
        <w:tc>
          <w:tcPr>
            <w:tcW w:w="425" w:type="dxa"/>
          </w:tcPr>
          <w:p w:rsidR="00567AA4" w:rsidRPr="00C4006B" w:rsidRDefault="00567AA4" w:rsidP="008507BD">
            <w:pPr>
              <w:rPr>
                <w:b/>
              </w:rPr>
            </w:pPr>
            <w:r w:rsidRPr="00C4006B">
              <w:rPr>
                <w:b/>
              </w:rPr>
              <w:t>№</w:t>
            </w:r>
          </w:p>
        </w:tc>
        <w:tc>
          <w:tcPr>
            <w:tcW w:w="3545" w:type="dxa"/>
          </w:tcPr>
          <w:p w:rsidR="00567AA4" w:rsidRPr="00C4006B" w:rsidRDefault="00C16B88" w:rsidP="008507BD">
            <w:pPr>
              <w:jc w:val="center"/>
              <w:rPr>
                <w:b/>
              </w:rPr>
            </w:pPr>
            <w:proofErr w:type="spellStart"/>
            <w:r w:rsidRPr="00BB3804">
              <w:rPr>
                <w:b/>
              </w:rPr>
              <w:t>Бө</w:t>
            </w:r>
            <w:proofErr w:type="gramStart"/>
            <w:r w:rsidRPr="00BB3804">
              <w:rPr>
                <w:b/>
              </w:rPr>
              <w:t>л</w:t>
            </w:r>
            <w:proofErr w:type="gramEnd"/>
            <w:r w:rsidRPr="00BB3804">
              <w:rPr>
                <w:b/>
              </w:rPr>
              <w:t>імі</w:t>
            </w:r>
            <w:proofErr w:type="spellEnd"/>
          </w:p>
        </w:tc>
        <w:tc>
          <w:tcPr>
            <w:tcW w:w="11198" w:type="dxa"/>
          </w:tcPr>
          <w:p w:rsidR="00567AA4" w:rsidRPr="00C4006B" w:rsidRDefault="00C16B88" w:rsidP="008507BD">
            <w:pPr>
              <w:jc w:val="center"/>
              <w:rPr>
                <w:b/>
              </w:rPr>
            </w:pPr>
            <w:proofErr w:type="spellStart"/>
            <w:r w:rsidRPr="00BB3804">
              <w:rPr>
                <w:b/>
              </w:rPr>
              <w:t>Талаптар</w:t>
            </w:r>
            <w:proofErr w:type="spellEnd"/>
          </w:p>
        </w:tc>
      </w:tr>
      <w:tr w:rsidR="00C16B88" w:rsidRPr="00C4006B" w:rsidTr="007C69F2">
        <w:tc>
          <w:tcPr>
            <w:tcW w:w="425" w:type="dxa"/>
          </w:tcPr>
          <w:p w:rsidR="00C16B88" w:rsidRPr="00C4006B" w:rsidRDefault="00C16B88" w:rsidP="008507B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5" w:type="dxa"/>
          </w:tcPr>
          <w:p w:rsidR="00C16B88" w:rsidRPr="00C4006B" w:rsidRDefault="00C16B88" w:rsidP="00C16B88">
            <w:pPr>
              <w:jc w:val="left"/>
              <w:rPr>
                <w:b/>
              </w:rPr>
            </w:pPr>
            <w:proofErr w:type="spellStart"/>
            <w:r>
              <w:t>Қызметтің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11198" w:type="dxa"/>
          </w:tcPr>
          <w:p w:rsidR="00C16B88" w:rsidRPr="006B3A0F" w:rsidRDefault="006B3A0F" w:rsidP="006B3A0F">
            <w:r w:rsidRPr="00D60C94">
              <w:rPr>
                <w:rFonts w:eastAsia="Calibri"/>
                <w:lang w:val="kk-KZ"/>
              </w:rPr>
              <w:t xml:space="preserve">Автокөлік иелерінің азаматтық-құқықтық жауапкершілігін сақтандыру </w:t>
            </w:r>
            <w:r w:rsidR="00867005">
              <w:rPr>
                <w:rFonts w:eastAsia="Calibri"/>
                <w:lang w:val="kk-KZ"/>
              </w:rPr>
              <w:t>бойынша қызметтер</w:t>
            </w:r>
          </w:p>
        </w:tc>
      </w:tr>
      <w:tr w:rsidR="00567AA4" w:rsidRPr="00C4006B" w:rsidTr="007C69F2">
        <w:tc>
          <w:tcPr>
            <w:tcW w:w="425" w:type="dxa"/>
          </w:tcPr>
          <w:p w:rsidR="00567AA4" w:rsidRPr="00C4006B" w:rsidRDefault="00C16B88" w:rsidP="008507BD">
            <w:r>
              <w:t>2</w:t>
            </w:r>
          </w:p>
        </w:tc>
        <w:tc>
          <w:tcPr>
            <w:tcW w:w="3545" w:type="dxa"/>
          </w:tcPr>
          <w:p w:rsidR="00567AA4" w:rsidRPr="00C4006B" w:rsidRDefault="00567AA4" w:rsidP="008507BD">
            <w:proofErr w:type="spellStart"/>
            <w:r w:rsidRPr="00741156">
              <w:t>Кепілді</w:t>
            </w:r>
            <w:proofErr w:type="gramStart"/>
            <w:r w:rsidRPr="00741156">
              <w:t>к</w:t>
            </w:r>
            <w:proofErr w:type="spellEnd"/>
            <w:r w:rsidRPr="00741156">
              <w:t xml:space="preserve"> </w:t>
            </w:r>
            <w:proofErr w:type="spellStart"/>
            <w:r w:rsidRPr="00741156">
              <w:t>мерз</w:t>
            </w:r>
            <w:proofErr w:type="gramEnd"/>
            <w:r w:rsidRPr="00741156">
              <w:t>імі</w:t>
            </w:r>
            <w:proofErr w:type="spellEnd"/>
            <w:r w:rsidRPr="00741156">
              <w:t>(</w:t>
            </w:r>
            <w:proofErr w:type="spellStart"/>
            <w:r w:rsidRPr="00741156">
              <w:t>айлар</w:t>
            </w:r>
            <w:proofErr w:type="spellEnd"/>
            <w:r w:rsidRPr="00741156">
              <w:t>)</w:t>
            </w:r>
          </w:p>
        </w:tc>
        <w:tc>
          <w:tcPr>
            <w:tcW w:w="11198" w:type="dxa"/>
          </w:tcPr>
          <w:p w:rsidR="00567AA4" w:rsidRPr="00C4006B" w:rsidRDefault="00567AA4" w:rsidP="008507BD"/>
        </w:tc>
      </w:tr>
      <w:tr w:rsidR="00567AA4" w:rsidRPr="00BF02B3" w:rsidTr="007C69F2">
        <w:tc>
          <w:tcPr>
            <w:tcW w:w="425" w:type="dxa"/>
          </w:tcPr>
          <w:p w:rsidR="00567AA4" w:rsidRPr="00C4006B" w:rsidRDefault="00C16B88" w:rsidP="008507BD">
            <w:r>
              <w:t>3</w:t>
            </w:r>
          </w:p>
        </w:tc>
        <w:tc>
          <w:tcPr>
            <w:tcW w:w="3545" w:type="dxa"/>
          </w:tcPr>
          <w:p w:rsidR="00567AA4" w:rsidRPr="00C4006B" w:rsidRDefault="00C16B88" w:rsidP="00C16B88">
            <w:pPr>
              <w:jc w:val="left"/>
            </w:pPr>
            <w:proofErr w:type="spellStart"/>
            <w:r>
              <w:t>Талап</w:t>
            </w:r>
            <w:proofErr w:type="spellEnd"/>
            <w:r>
              <w:t xml:space="preserve"> </w:t>
            </w:r>
            <w:proofErr w:type="spellStart"/>
            <w:r>
              <w:t>етілетін</w:t>
            </w:r>
            <w:proofErr w:type="spellEnd"/>
            <w:r>
              <w:t xml:space="preserve"> </w:t>
            </w:r>
            <w:proofErr w:type="spellStart"/>
            <w:r>
              <w:t>сипаттамалардың</w:t>
            </w:r>
            <w:proofErr w:type="spellEnd"/>
            <w:r>
              <w:t xml:space="preserve">, </w:t>
            </w:r>
            <w:proofErr w:type="spellStart"/>
            <w:r>
              <w:t>параметрлердің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өзге</w:t>
            </w:r>
            <w:proofErr w:type="spellEnd"/>
            <w:r>
              <w:t xml:space="preserve"> де </w:t>
            </w:r>
            <w:proofErr w:type="spellStart"/>
            <w:r>
              <w:t>бастапқы</w:t>
            </w:r>
            <w:proofErr w:type="spellEnd"/>
            <w:r>
              <w:t xml:space="preserve"> </w:t>
            </w:r>
            <w:proofErr w:type="spellStart"/>
            <w:r>
              <w:t>деректердің</w:t>
            </w:r>
            <w:proofErr w:type="spellEnd"/>
            <w:r>
              <w:t xml:space="preserve"> </w:t>
            </w:r>
            <w:proofErr w:type="spellStart"/>
            <w:r>
              <w:t>сипаттамасы</w:t>
            </w:r>
            <w:proofErr w:type="spellEnd"/>
            <w:r>
              <w:t>:</w:t>
            </w:r>
          </w:p>
        </w:tc>
        <w:tc>
          <w:tcPr>
            <w:tcW w:w="11198" w:type="dxa"/>
          </w:tcPr>
          <w:p w:rsidR="007C69F2" w:rsidRPr="00AE7200" w:rsidRDefault="007C69F2" w:rsidP="007C69F2">
            <w:pPr>
              <w:pStyle w:val="3"/>
              <w:ind w:left="-540"/>
              <w:jc w:val="center"/>
              <w:rPr>
                <w:b/>
                <w:sz w:val="22"/>
                <w:szCs w:val="22"/>
                <w:lang w:val="kk-KZ"/>
              </w:rPr>
            </w:pPr>
          </w:p>
          <w:tbl>
            <w:tblPr>
              <w:tblW w:w="10320" w:type="dxa"/>
              <w:tblLayout w:type="fixed"/>
              <w:tblLook w:val="04A0" w:firstRow="1" w:lastRow="0" w:firstColumn="1" w:lastColumn="0" w:noHBand="0" w:noVBand="1"/>
            </w:tblPr>
            <w:tblGrid>
              <w:gridCol w:w="3659"/>
              <w:gridCol w:w="6661"/>
            </w:tblGrid>
            <w:tr w:rsidR="007C69F2" w:rsidRPr="00DF7DB3" w:rsidTr="00507518">
              <w:trPr>
                <w:trHeight w:val="88"/>
              </w:trPr>
              <w:tc>
                <w:tcPr>
                  <w:tcW w:w="3659" w:type="dxa"/>
                  <w:hideMark/>
                </w:tcPr>
                <w:p w:rsidR="007C69F2" w:rsidRPr="00DF7DB3" w:rsidRDefault="007C69F2" w:rsidP="00507518">
                  <w:pPr>
                    <w:rPr>
                      <w:b/>
                    </w:rPr>
                  </w:pPr>
                  <w:r w:rsidRPr="0056601C">
                    <w:rPr>
                      <w:b/>
                      <w:sz w:val="22"/>
                      <w:szCs w:val="22"/>
                    </w:rPr>
                    <w:t>САҚТАНДЫРУ ТҮ</w:t>
                  </w:r>
                  <w:proofErr w:type="gramStart"/>
                  <w:r w:rsidRPr="0056601C">
                    <w:rPr>
                      <w:b/>
                      <w:sz w:val="22"/>
                      <w:szCs w:val="22"/>
                    </w:rPr>
                    <w:t>Р</w:t>
                  </w:r>
                  <w:proofErr w:type="gramEnd"/>
                  <w:r w:rsidRPr="0056601C">
                    <w:rPr>
                      <w:b/>
                      <w:sz w:val="22"/>
                      <w:szCs w:val="22"/>
                    </w:rPr>
                    <w:t>І:</w:t>
                  </w:r>
                </w:p>
              </w:tc>
              <w:tc>
                <w:tcPr>
                  <w:tcW w:w="6661" w:type="dxa"/>
                </w:tcPr>
                <w:p w:rsidR="007C69F2" w:rsidRDefault="00867005" w:rsidP="00507518">
                  <w:pPr>
                    <w:rPr>
                      <w:rStyle w:val="tlid-translation"/>
                    </w:rPr>
                  </w:pPr>
                  <w:r>
                    <w:rPr>
                      <w:rStyle w:val="tlid-translation"/>
                    </w:rPr>
                    <w:t>«</w:t>
                  </w:r>
                  <w:proofErr w:type="spellStart"/>
                  <w:r>
                    <w:rPr>
                      <w:rStyle w:val="tlid-translation"/>
                    </w:rPr>
                    <w:t>Көлік</w:t>
                  </w:r>
                  <w:proofErr w:type="spellEnd"/>
                  <w:r>
                    <w:rPr>
                      <w:rStyle w:val="tlid-translation"/>
                    </w:rPr>
                    <w:t xml:space="preserve"> </w:t>
                  </w:r>
                  <w:proofErr w:type="spellStart"/>
                  <w:r>
                    <w:rPr>
                      <w:rStyle w:val="tlid-translation"/>
                    </w:rPr>
                    <w:t>құралдары</w:t>
                  </w:r>
                  <w:proofErr w:type="spellEnd"/>
                  <w:r>
                    <w:rPr>
                      <w:rStyle w:val="tlid-translation"/>
                      <w:lang w:val="kk-KZ"/>
                    </w:rPr>
                    <w:t xml:space="preserve"> иелерінің</w:t>
                  </w:r>
                  <w:r w:rsidR="007C69F2">
                    <w:rPr>
                      <w:rStyle w:val="tlid-translation"/>
                    </w:rPr>
                    <w:t xml:space="preserve"> </w:t>
                  </w:r>
                  <w:proofErr w:type="spellStart"/>
                  <w:r w:rsidR="007C69F2">
                    <w:rPr>
                      <w:rStyle w:val="tlid-translation"/>
                    </w:rPr>
                    <w:t>азаматтық-құқықтық</w:t>
                  </w:r>
                  <w:proofErr w:type="spellEnd"/>
                  <w:r w:rsidR="007C69F2">
                    <w:rPr>
                      <w:rStyle w:val="tlid-translation"/>
                    </w:rPr>
                    <w:t xml:space="preserve"> </w:t>
                  </w:r>
                  <w:proofErr w:type="spellStart"/>
                  <w:r w:rsidR="007C69F2">
                    <w:rPr>
                      <w:rStyle w:val="tlid-translation"/>
                    </w:rPr>
                    <w:t>жауапкершілігін</w:t>
                  </w:r>
                  <w:proofErr w:type="spellEnd"/>
                  <w:r w:rsidR="007C69F2">
                    <w:rPr>
                      <w:rStyle w:val="tlid-translation"/>
                    </w:rPr>
                    <w:t xml:space="preserve"> </w:t>
                  </w:r>
                  <w:proofErr w:type="spellStart"/>
                  <w:r w:rsidR="007C69F2">
                    <w:rPr>
                      <w:rStyle w:val="tlid-translation"/>
                    </w:rPr>
                    <w:t>міндетті</w:t>
                  </w:r>
                  <w:proofErr w:type="spellEnd"/>
                  <w:r w:rsidR="007C69F2">
                    <w:rPr>
                      <w:rStyle w:val="tlid-translation"/>
                    </w:rPr>
                    <w:t xml:space="preserve"> </w:t>
                  </w:r>
                  <w:proofErr w:type="spellStart"/>
                  <w:r w:rsidR="007C69F2">
                    <w:rPr>
                      <w:rStyle w:val="tlid-translation"/>
                    </w:rPr>
                    <w:t>сақтандыру</w:t>
                  </w:r>
                  <w:proofErr w:type="spellEnd"/>
                  <w:r w:rsidR="007C69F2">
                    <w:rPr>
                      <w:rStyle w:val="tlid-translation"/>
                    </w:rPr>
                    <w:t xml:space="preserve"> </w:t>
                  </w:r>
                  <w:proofErr w:type="spellStart"/>
                  <w:r w:rsidR="007C69F2">
                    <w:rPr>
                      <w:rStyle w:val="tlid-translation"/>
                    </w:rPr>
                    <w:t>туралы</w:t>
                  </w:r>
                  <w:proofErr w:type="spellEnd"/>
                  <w:r w:rsidR="007C69F2">
                    <w:rPr>
                      <w:rStyle w:val="tlid-translation"/>
                    </w:rPr>
                    <w:t xml:space="preserve">» 2003 </w:t>
                  </w:r>
                  <w:proofErr w:type="spellStart"/>
                  <w:r w:rsidR="007C69F2">
                    <w:rPr>
                      <w:rStyle w:val="tlid-translation"/>
                    </w:rPr>
                    <w:t>жылғы</w:t>
                  </w:r>
                  <w:proofErr w:type="spellEnd"/>
                  <w:r w:rsidR="007C69F2">
                    <w:rPr>
                      <w:rStyle w:val="tlid-translation"/>
                    </w:rPr>
                    <w:t xml:space="preserve"> 1 </w:t>
                  </w:r>
                  <w:proofErr w:type="spellStart"/>
                  <w:r w:rsidR="007C69F2">
                    <w:rPr>
                      <w:rStyle w:val="tlid-translation"/>
                    </w:rPr>
                    <w:t>шілдедегі</w:t>
                  </w:r>
                  <w:proofErr w:type="spellEnd"/>
                  <w:r w:rsidR="007C69F2">
                    <w:rPr>
                      <w:rStyle w:val="tlid-translation"/>
                    </w:rPr>
                    <w:t xml:space="preserve"> № 446-II </w:t>
                  </w:r>
                  <w:proofErr w:type="spellStart"/>
                  <w:r w:rsidR="007C69F2">
                    <w:rPr>
                      <w:rStyle w:val="tlid-translation"/>
                    </w:rPr>
                    <w:t>Қазақстан</w:t>
                  </w:r>
                  <w:proofErr w:type="spellEnd"/>
                  <w:r w:rsidR="007C69F2">
                    <w:rPr>
                      <w:rStyle w:val="tlid-translation"/>
                    </w:rPr>
                    <w:t xml:space="preserve"> </w:t>
                  </w:r>
                  <w:proofErr w:type="spellStart"/>
                  <w:r w:rsidR="007C69F2">
                    <w:rPr>
                      <w:rStyle w:val="tlid-translation"/>
                    </w:rPr>
                    <w:t>Республикасыны</w:t>
                  </w:r>
                  <w:proofErr w:type="gramStart"/>
                  <w:r w:rsidR="007C69F2">
                    <w:rPr>
                      <w:rStyle w:val="tlid-translation"/>
                    </w:rPr>
                    <w:t>ң</w:t>
                  </w:r>
                  <w:proofErr w:type="spellEnd"/>
                  <w:r w:rsidR="007C69F2">
                    <w:rPr>
                      <w:rStyle w:val="tlid-translation"/>
                    </w:rPr>
                    <w:t xml:space="preserve"> </w:t>
                  </w:r>
                  <w:proofErr w:type="spellStart"/>
                  <w:r w:rsidR="007C69F2">
                    <w:rPr>
                      <w:rStyle w:val="tlid-translation"/>
                    </w:rPr>
                    <w:t>З</w:t>
                  </w:r>
                  <w:proofErr w:type="gramEnd"/>
                  <w:r w:rsidR="007C69F2">
                    <w:rPr>
                      <w:rStyle w:val="tlid-translation"/>
                    </w:rPr>
                    <w:t>аңына</w:t>
                  </w:r>
                  <w:proofErr w:type="spellEnd"/>
                  <w:r w:rsidR="007C69F2">
                    <w:rPr>
                      <w:rStyle w:val="tlid-translation"/>
                    </w:rPr>
                    <w:t xml:space="preserve"> </w:t>
                  </w:r>
                  <w:proofErr w:type="spellStart"/>
                  <w:r w:rsidR="007C69F2">
                    <w:rPr>
                      <w:rStyle w:val="tlid-translation"/>
                    </w:rPr>
                    <w:t>сәйкес</w:t>
                  </w:r>
                  <w:proofErr w:type="spellEnd"/>
                  <w:r w:rsidR="007C69F2">
                    <w:rPr>
                      <w:rStyle w:val="tlid-translation"/>
                    </w:rPr>
                    <w:t xml:space="preserve"> </w:t>
                  </w:r>
                  <w:proofErr w:type="spellStart"/>
                  <w:r w:rsidR="007C69F2">
                    <w:rPr>
                      <w:rStyle w:val="tlid-translation"/>
                    </w:rPr>
                    <w:t>азаматтық-құқықтық</w:t>
                  </w:r>
                  <w:proofErr w:type="spellEnd"/>
                  <w:r w:rsidR="007C69F2">
                    <w:rPr>
                      <w:rStyle w:val="tlid-translation"/>
                    </w:rPr>
                    <w:t xml:space="preserve"> </w:t>
                  </w:r>
                  <w:proofErr w:type="spellStart"/>
                  <w:r w:rsidR="007C69F2">
                    <w:rPr>
                      <w:rStyle w:val="tlid-translation"/>
                    </w:rPr>
                    <w:t>жауапкершілігін</w:t>
                  </w:r>
                  <w:proofErr w:type="spellEnd"/>
                  <w:r w:rsidR="007C69F2">
                    <w:rPr>
                      <w:rStyle w:val="tlid-translation"/>
                    </w:rPr>
                    <w:t xml:space="preserve"> </w:t>
                  </w:r>
                  <w:proofErr w:type="spellStart"/>
                  <w:r w:rsidR="007C69F2">
                    <w:rPr>
                      <w:rStyle w:val="tlid-translation"/>
                    </w:rPr>
                    <w:t>міндетті</w:t>
                  </w:r>
                  <w:proofErr w:type="spellEnd"/>
                  <w:r w:rsidR="007C69F2">
                    <w:rPr>
                      <w:rStyle w:val="tlid-translation"/>
                    </w:rPr>
                    <w:t xml:space="preserve"> </w:t>
                  </w:r>
                  <w:r w:rsidR="007C69F2">
                    <w:rPr>
                      <w:rStyle w:val="tlid-translation"/>
                      <w:lang w:val="kk-KZ"/>
                    </w:rPr>
                    <w:t>сақтандыру</w:t>
                  </w:r>
                </w:p>
                <w:p w:rsidR="007C69F2" w:rsidRPr="00DF7DB3" w:rsidRDefault="007C69F2" w:rsidP="00507518"/>
              </w:tc>
            </w:tr>
            <w:tr w:rsidR="007C69F2" w:rsidRPr="00DF7DB3" w:rsidTr="00507518">
              <w:trPr>
                <w:trHeight w:val="88"/>
              </w:trPr>
              <w:tc>
                <w:tcPr>
                  <w:tcW w:w="3659" w:type="dxa"/>
                </w:tcPr>
                <w:p w:rsidR="007C69F2" w:rsidRPr="00DF7DB3" w:rsidRDefault="007C69F2" w:rsidP="00507518">
                  <w:pPr>
                    <w:rPr>
                      <w:b/>
                    </w:rPr>
                  </w:pPr>
                  <w:r w:rsidRPr="0056601C">
                    <w:rPr>
                      <w:b/>
                      <w:sz w:val="22"/>
                      <w:szCs w:val="22"/>
                    </w:rPr>
                    <w:t>САҚТАНДЫРУ МАҚСАТЫ:</w:t>
                  </w:r>
                </w:p>
              </w:tc>
              <w:tc>
                <w:tcPr>
                  <w:tcW w:w="6661" w:type="dxa"/>
                </w:tcPr>
                <w:p w:rsidR="007C69F2" w:rsidRDefault="007C69F2" w:rsidP="00507518">
                  <w:proofErr w:type="spellStart"/>
                  <w:r w:rsidRPr="003B1192">
                    <w:rPr>
                      <w:sz w:val="22"/>
                      <w:szCs w:val="22"/>
                    </w:rPr>
                    <w:t>Көлік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құралдары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иелерінің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жауапкершілігін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міндетті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сақтандырудың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мақсаты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сақтандыру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төлемдерін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жүзеге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асыру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арқылы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өмі</w:t>
                  </w:r>
                  <w:proofErr w:type="gramStart"/>
                  <w:r w:rsidRPr="003B1192">
                    <w:rPr>
                      <w:sz w:val="22"/>
                      <w:szCs w:val="22"/>
                    </w:rPr>
                    <w:t>р</w:t>
                  </w:r>
                  <w:proofErr w:type="gramEnd"/>
                  <w:r w:rsidRPr="003B1192">
                    <w:rPr>
                      <w:sz w:val="22"/>
                      <w:szCs w:val="22"/>
                    </w:rPr>
                    <w:t>іне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денсаулығына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және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немесе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мүлкіне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Көлік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құралдарын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пайдалану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нәтижесінде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зиян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келтірілген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үшінші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тұлғалардың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мүліктік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мүдделерін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қорғауды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қамтамасыз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ету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болып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табылады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>.</w:t>
                  </w:r>
                </w:p>
                <w:p w:rsidR="007C69F2" w:rsidRPr="00DF7DB3" w:rsidRDefault="007C69F2" w:rsidP="00507518"/>
              </w:tc>
            </w:tr>
            <w:tr w:rsidR="007C69F2" w:rsidRPr="00DF7DB3" w:rsidTr="00507518">
              <w:trPr>
                <w:trHeight w:val="88"/>
              </w:trPr>
              <w:tc>
                <w:tcPr>
                  <w:tcW w:w="3659" w:type="dxa"/>
                  <w:hideMark/>
                </w:tcPr>
                <w:p w:rsidR="007C69F2" w:rsidRPr="00DF7DB3" w:rsidRDefault="007C69F2" w:rsidP="00507518">
                  <w:pPr>
                    <w:rPr>
                      <w:b/>
                    </w:rPr>
                  </w:pPr>
                  <w:r w:rsidRPr="0056601C">
                    <w:rPr>
                      <w:b/>
                      <w:sz w:val="22"/>
                      <w:szCs w:val="22"/>
                    </w:rPr>
                    <w:t>САҚТАНДЫРУ ОБЪЕКТІ</w:t>
                  </w:r>
                  <w:proofErr w:type="gramStart"/>
                  <w:r w:rsidRPr="0056601C">
                    <w:rPr>
                      <w:b/>
                      <w:sz w:val="22"/>
                      <w:szCs w:val="22"/>
                    </w:rPr>
                    <w:t>С</w:t>
                  </w:r>
                  <w:proofErr w:type="gramEnd"/>
                  <w:r w:rsidRPr="0056601C">
                    <w:rPr>
                      <w:b/>
                      <w:sz w:val="22"/>
                      <w:szCs w:val="22"/>
                    </w:rPr>
                    <w:t>І:</w:t>
                  </w:r>
                </w:p>
              </w:tc>
              <w:tc>
                <w:tcPr>
                  <w:tcW w:w="6661" w:type="dxa"/>
                  <w:hideMark/>
                </w:tcPr>
                <w:p w:rsidR="007C69F2" w:rsidRPr="00DF7DB3" w:rsidRDefault="007C69F2" w:rsidP="00507518">
                  <w:pPr>
                    <w:spacing w:after="240"/>
                  </w:pPr>
                  <w:proofErr w:type="spellStart"/>
                  <w:r w:rsidRPr="003B1192">
                    <w:rPr>
                      <w:sz w:val="22"/>
                      <w:szCs w:val="22"/>
                    </w:rPr>
                    <w:t>Көлік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құралдары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иелерінің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азаматтық-құқықтық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жауапкершілігін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міндетті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сақтандыру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объектісі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сақтандырылған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адамның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Қазақстан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Республикасының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азаматтық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заңнамасында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белгіленген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оның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көлік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құралдарын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жоғары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қауіптілік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3B1192">
                    <w:rPr>
                      <w:sz w:val="22"/>
                      <w:szCs w:val="22"/>
                    </w:rPr>
                    <w:t>к</w:t>
                  </w:r>
                  <w:proofErr w:type="gramEnd"/>
                  <w:r w:rsidRPr="003B1192">
                    <w:rPr>
                      <w:sz w:val="22"/>
                      <w:szCs w:val="22"/>
                    </w:rPr>
                    <w:t>өзі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ретінде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пайдалану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нәтижесінде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үшінші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тұлғалардың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өміріне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денсаулығына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және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немесе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мүлкіне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келті</w:t>
                  </w:r>
                  <w:proofErr w:type="gramStart"/>
                  <w:r w:rsidRPr="003B1192">
                    <w:rPr>
                      <w:sz w:val="22"/>
                      <w:szCs w:val="22"/>
                    </w:rPr>
                    <w:t>р</w:t>
                  </w:r>
                  <w:proofErr w:type="gramEnd"/>
                  <w:r w:rsidRPr="003B1192">
                    <w:rPr>
                      <w:sz w:val="22"/>
                      <w:szCs w:val="22"/>
                    </w:rPr>
                    <w:t>ілген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зиянды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өтеу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міндетіне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байланысты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мүліктік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мүддесі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болып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табылады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7C69F2" w:rsidRPr="00DF7DB3" w:rsidTr="00507518">
              <w:trPr>
                <w:trHeight w:val="88"/>
              </w:trPr>
              <w:tc>
                <w:tcPr>
                  <w:tcW w:w="3659" w:type="dxa"/>
                  <w:hideMark/>
                </w:tcPr>
                <w:p w:rsidR="007C69F2" w:rsidRPr="00DF7DB3" w:rsidRDefault="007C69F2" w:rsidP="00507518">
                  <w:pPr>
                    <w:rPr>
                      <w:b/>
                    </w:rPr>
                  </w:pPr>
                  <w:r w:rsidRPr="0056601C">
                    <w:rPr>
                      <w:b/>
                      <w:sz w:val="22"/>
                      <w:szCs w:val="22"/>
                    </w:rPr>
                    <w:t>С</w:t>
                  </w:r>
                  <w:r>
                    <w:rPr>
                      <w:b/>
                      <w:sz w:val="22"/>
                      <w:szCs w:val="22"/>
                      <w:lang w:val="kk-KZ"/>
                    </w:rPr>
                    <w:t>АҚТАНДЫРЫЛҒАН</w:t>
                  </w:r>
                  <w:r w:rsidRPr="0056601C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661" w:type="dxa"/>
                </w:tcPr>
                <w:p w:rsidR="007C69F2" w:rsidRPr="003B1192" w:rsidRDefault="007C69F2" w:rsidP="00507518">
                  <w:proofErr w:type="spellStart"/>
                  <w:r w:rsidRPr="003B1192">
                    <w:rPr>
                      <w:sz w:val="22"/>
                      <w:szCs w:val="22"/>
                    </w:rPr>
                    <w:t>Сақтандыру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жүзеге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асырылатын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тұлға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>.</w:t>
                  </w:r>
                </w:p>
                <w:p w:rsidR="007C69F2" w:rsidRDefault="007C69F2" w:rsidP="00507518">
                  <w:r w:rsidRPr="003B1192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жол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парағы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негізінде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басқ</w:t>
                  </w:r>
                  <w:proofErr w:type="gramStart"/>
                  <w:r w:rsidRPr="003B1192">
                    <w:rPr>
                      <w:sz w:val="22"/>
                      <w:szCs w:val="22"/>
                    </w:rPr>
                    <w:t>ару</w:t>
                  </w:r>
                  <w:proofErr w:type="gramEnd"/>
                  <w:r w:rsidRPr="003B1192">
                    <w:rPr>
                      <w:sz w:val="22"/>
                      <w:szCs w:val="22"/>
                    </w:rPr>
                    <w:t>ға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жіберілген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тұлғалар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>)</w:t>
                  </w:r>
                </w:p>
                <w:p w:rsidR="007C69F2" w:rsidRPr="00DF7DB3" w:rsidRDefault="007C69F2" w:rsidP="00507518"/>
              </w:tc>
            </w:tr>
            <w:tr w:rsidR="007C69F2" w:rsidRPr="00DF7DB3" w:rsidTr="00507518">
              <w:trPr>
                <w:trHeight w:val="88"/>
              </w:trPr>
              <w:tc>
                <w:tcPr>
                  <w:tcW w:w="3659" w:type="dxa"/>
                  <w:hideMark/>
                </w:tcPr>
                <w:p w:rsidR="007C69F2" w:rsidRPr="00DF7DB3" w:rsidRDefault="007C69F2" w:rsidP="00507518">
                  <w:pPr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</w:t>
                  </w:r>
                  <w:r>
                    <w:rPr>
                      <w:b/>
                      <w:sz w:val="22"/>
                      <w:szCs w:val="22"/>
                      <w:lang w:val="kk-KZ"/>
                    </w:rPr>
                    <w:t>АЙДА АЛУШЫ</w:t>
                  </w:r>
                  <w:r w:rsidRPr="0056601C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661" w:type="dxa"/>
                </w:tcPr>
                <w:p w:rsidR="007C69F2" w:rsidRDefault="00867005" w:rsidP="00507518">
                  <w:r>
                    <w:rPr>
                      <w:sz w:val="22"/>
                      <w:szCs w:val="22"/>
                    </w:rPr>
                    <w:t>О</w:t>
                  </w:r>
                  <w:r w:rsidR="007C69F2" w:rsidRPr="003B1192">
                    <w:rPr>
                      <w:sz w:val="22"/>
                      <w:szCs w:val="22"/>
                    </w:rPr>
                    <w:t>сы</w:t>
                  </w:r>
                  <w:proofErr w:type="gramStart"/>
                  <w:r w:rsidR="007C69F2"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C69F2" w:rsidRPr="003B1192">
                    <w:rPr>
                      <w:sz w:val="22"/>
                      <w:szCs w:val="22"/>
                    </w:rPr>
                    <w:t>З</w:t>
                  </w:r>
                  <w:proofErr w:type="gramEnd"/>
                  <w:r w:rsidR="007C69F2" w:rsidRPr="003B1192">
                    <w:rPr>
                      <w:sz w:val="22"/>
                      <w:szCs w:val="22"/>
                    </w:rPr>
                    <w:t>аңға</w:t>
                  </w:r>
                  <w:proofErr w:type="spellEnd"/>
                  <w:r w:rsidR="007C69F2"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C69F2" w:rsidRPr="003B1192">
                    <w:rPr>
                      <w:sz w:val="22"/>
                      <w:szCs w:val="22"/>
                    </w:rPr>
                    <w:t>сәйкес</w:t>
                  </w:r>
                  <w:proofErr w:type="spellEnd"/>
                  <w:r w:rsidR="007C69F2"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C69F2" w:rsidRPr="003B1192">
                    <w:rPr>
                      <w:sz w:val="22"/>
                      <w:szCs w:val="22"/>
                    </w:rPr>
                    <w:t>сақтандыру</w:t>
                  </w:r>
                  <w:proofErr w:type="spellEnd"/>
                  <w:r w:rsidR="007C69F2"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C69F2" w:rsidRPr="003B1192">
                    <w:rPr>
                      <w:sz w:val="22"/>
                      <w:szCs w:val="22"/>
                    </w:rPr>
                    <w:t>төлемін</w:t>
                  </w:r>
                  <w:proofErr w:type="spellEnd"/>
                  <w:r w:rsidR="007C69F2"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C69F2" w:rsidRPr="003B1192">
                    <w:rPr>
                      <w:sz w:val="22"/>
                      <w:szCs w:val="22"/>
                    </w:rPr>
                    <w:t>алушы</w:t>
                  </w:r>
                  <w:proofErr w:type="spellEnd"/>
                  <w:r w:rsidR="007C69F2"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C69F2" w:rsidRPr="003B1192">
                    <w:rPr>
                      <w:sz w:val="22"/>
                      <w:szCs w:val="22"/>
                    </w:rPr>
                    <w:t>болып</w:t>
                  </w:r>
                  <w:proofErr w:type="spellEnd"/>
                  <w:r w:rsidR="007C69F2"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C69F2" w:rsidRPr="003B1192">
                    <w:rPr>
                      <w:sz w:val="22"/>
                      <w:szCs w:val="22"/>
                    </w:rPr>
                    <w:t>табылатын</w:t>
                  </w:r>
                  <w:proofErr w:type="spellEnd"/>
                  <w:r>
                    <w:rPr>
                      <w:sz w:val="22"/>
                      <w:szCs w:val="22"/>
                      <w:lang w:val="kk-KZ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kk-KZ"/>
                    </w:rPr>
                    <w:lastRenderedPageBreak/>
                    <w:t>тұлға</w:t>
                  </w:r>
                  <w:r w:rsidR="007C69F2" w:rsidRPr="003B1192">
                    <w:rPr>
                      <w:sz w:val="22"/>
                      <w:szCs w:val="22"/>
                    </w:rPr>
                    <w:t>.</w:t>
                  </w:r>
                </w:p>
                <w:p w:rsidR="007C69F2" w:rsidRPr="00DF7DB3" w:rsidRDefault="007C69F2" w:rsidP="00507518"/>
              </w:tc>
            </w:tr>
            <w:tr w:rsidR="007C69F2" w:rsidRPr="00DF7DB3" w:rsidTr="00507518">
              <w:trPr>
                <w:trHeight w:val="88"/>
              </w:trPr>
              <w:tc>
                <w:tcPr>
                  <w:tcW w:w="3659" w:type="dxa"/>
                  <w:hideMark/>
                </w:tcPr>
                <w:p w:rsidR="007C69F2" w:rsidRPr="00DF7DB3" w:rsidRDefault="007C69F2" w:rsidP="00507518">
                  <w:pPr>
                    <w:rPr>
                      <w:b/>
                    </w:rPr>
                  </w:pPr>
                  <w:r w:rsidRPr="0056601C">
                    <w:rPr>
                      <w:b/>
                      <w:sz w:val="22"/>
                      <w:szCs w:val="22"/>
                    </w:rPr>
                    <w:lastRenderedPageBreak/>
                    <w:t>САҚТАНДЫРУ КЕЗЕҢІ:</w:t>
                  </w:r>
                </w:p>
              </w:tc>
              <w:tc>
                <w:tcPr>
                  <w:tcW w:w="6661" w:type="dxa"/>
                </w:tcPr>
                <w:p w:rsidR="007C69F2" w:rsidRDefault="007C69F2" w:rsidP="00507518">
                  <w:r w:rsidRPr="003B1192">
                    <w:rPr>
                      <w:sz w:val="22"/>
                      <w:szCs w:val="22"/>
                    </w:rPr>
                    <w:t xml:space="preserve">12 (он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екі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) </w:t>
                  </w:r>
                  <w:proofErr w:type="gramStart"/>
                  <w:r w:rsidRPr="003B1192">
                    <w:rPr>
                      <w:sz w:val="22"/>
                      <w:szCs w:val="22"/>
                    </w:rPr>
                    <w:t>ай</w:t>
                  </w:r>
                  <w:proofErr w:type="gramEnd"/>
                  <w:r w:rsidRPr="003B1192">
                    <w:rPr>
                      <w:sz w:val="22"/>
                      <w:szCs w:val="22"/>
                    </w:rPr>
                    <w:t>.</w:t>
                  </w:r>
                </w:p>
                <w:p w:rsidR="007C69F2" w:rsidRPr="00DF7DB3" w:rsidRDefault="007C69F2" w:rsidP="00507518"/>
              </w:tc>
            </w:tr>
            <w:tr w:rsidR="007C69F2" w:rsidRPr="00DF7DB3" w:rsidTr="00507518">
              <w:trPr>
                <w:trHeight w:val="88"/>
              </w:trPr>
              <w:tc>
                <w:tcPr>
                  <w:tcW w:w="3659" w:type="dxa"/>
                </w:tcPr>
                <w:p w:rsidR="007C69F2" w:rsidRDefault="007C69F2" w:rsidP="00507518">
                  <w:pPr>
                    <w:rPr>
                      <w:b/>
                    </w:rPr>
                  </w:pPr>
                  <w:r w:rsidRPr="0056601C">
                    <w:rPr>
                      <w:b/>
                      <w:sz w:val="22"/>
                      <w:szCs w:val="22"/>
                    </w:rPr>
                    <w:t>САҚТАНДЫРУ АУМАҒ</w:t>
                  </w:r>
                  <w:proofErr w:type="gramStart"/>
                  <w:r w:rsidRPr="0056601C">
                    <w:rPr>
                      <w:b/>
                      <w:sz w:val="22"/>
                      <w:szCs w:val="22"/>
                    </w:rPr>
                    <w:t>Ы</w:t>
                  </w:r>
                  <w:proofErr w:type="gramEnd"/>
                  <w:r w:rsidRPr="0056601C">
                    <w:rPr>
                      <w:b/>
                      <w:sz w:val="22"/>
                      <w:szCs w:val="22"/>
                    </w:rPr>
                    <w:t>:</w:t>
                  </w:r>
                </w:p>
                <w:p w:rsidR="007C69F2" w:rsidRPr="00DF7DB3" w:rsidRDefault="007C69F2" w:rsidP="00507518">
                  <w:pPr>
                    <w:rPr>
                      <w:b/>
                    </w:rPr>
                  </w:pPr>
                </w:p>
              </w:tc>
              <w:tc>
                <w:tcPr>
                  <w:tcW w:w="6661" w:type="dxa"/>
                  <w:hideMark/>
                </w:tcPr>
                <w:p w:rsidR="007C69F2" w:rsidRPr="00DF7DB3" w:rsidRDefault="007C69F2" w:rsidP="00507518">
                  <w:proofErr w:type="spellStart"/>
                  <w:r w:rsidRPr="003B1192">
                    <w:rPr>
                      <w:sz w:val="22"/>
                      <w:szCs w:val="22"/>
                    </w:rPr>
                    <w:t>Қазақстан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B1192">
                    <w:rPr>
                      <w:sz w:val="22"/>
                      <w:szCs w:val="22"/>
                    </w:rPr>
                    <w:t>Республикасы</w:t>
                  </w:r>
                  <w:proofErr w:type="spellEnd"/>
                  <w:r w:rsidRPr="003B1192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7C69F2" w:rsidRPr="00DF7DB3" w:rsidTr="00507518">
              <w:trPr>
                <w:trHeight w:val="1289"/>
              </w:trPr>
              <w:tc>
                <w:tcPr>
                  <w:tcW w:w="3659" w:type="dxa"/>
                  <w:hideMark/>
                </w:tcPr>
                <w:p w:rsidR="007C69F2" w:rsidRPr="00DF7DB3" w:rsidRDefault="007C69F2" w:rsidP="00507518">
                  <w:pPr>
                    <w:rPr>
                      <w:b/>
                    </w:rPr>
                  </w:pPr>
                  <w:r w:rsidRPr="0056601C">
                    <w:rPr>
                      <w:b/>
                      <w:sz w:val="22"/>
                      <w:szCs w:val="22"/>
                    </w:rPr>
                    <w:t>САҚТАНДЫРУ ЖАҒДАЙЫ:</w:t>
                  </w:r>
                </w:p>
              </w:tc>
              <w:tc>
                <w:tcPr>
                  <w:tcW w:w="6661" w:type="dxa"/>
                </w:tcPr>
                <w:p w:rsidR="007C69F2" w:rsidRDefault="007C69F2" w:rsidP="00507518">
                  <w:proofErr w:type="spellStart"/>
                  <w:r w:rsidRPr="00356905">
                    <w:rPr>
                      <w:sz w:val="22"/>
                      <w:szCs w:val="22"/>
                    </w:rPr>
                    <w:t>Сақтандыру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жағдайы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356905">
                    <w:rPr>
                      <w:sz w:val="22"/>
                      <w:szCs w:val="22"/>
                    </w:rPr>
                    <w:t>деп</w:t>
                  </w:r>
                  <w:proofErr w:type="spellEnd"/>
                  <w:proofErr w:type="gram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сақтандырылған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көлік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құралын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пайдалану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нәтижесінде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зардап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шегуші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деп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танылған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тұлғалардың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өміріне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денсаулығына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және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немесе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мүлкіне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келтірілген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зиянды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өтеу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бойынша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сақтандырылған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адамның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азаматтық-құқықтық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жауапкершілігінің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басталу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фактісі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56905">
                    <w:rPr>
                      <w:sz w:val="22"/>
                      <w:szCs w:val="22"/>
                    </w:rPr>
                    <w:t>танылады</w:t>
                  </w:r>
                  <w:proofErr w:type="spellEnd"/>
                  <w:r w:rsidRPr="00356905">
                    <w:rPr>
                      <w:sz w:val="22"/>
                      <w:szCs w:val="22"/>
                    </w:rPr>
                    <w:t>.</w:t>
                  </w:r>
                </w:p>
                <w:p w:rsidR="007C69F2" w:rsidRPr="00DF7DB3" w:rsidRDefault="007C69F2" w:rsidP="00507518"/>
              </w:tc>
            </w:tr>
            <w:tr w:rsidR="007C69F2" w:rsidRPr="00BF02B3" w:rsidTr="00507518">
              <w:trPr>
                <w:trHeight w:val="80"/>
              </w:trPr>
              <w:tc>
                <w:tcPr>
                  <w:tcW w:w="3659" w:type="dxa"/>
                  <w:hideMark/>
                </w:tcPr>
                <w:p w:rsidR="007C69F2" w:rsidRDefault="007C69F2" w:rsidP="00507518">
                  <w:pPr>
                    <w:rPr>
                      <w:b/>
                    </w:rPr>
                  </w:pPr>
                  <w:r w:rsidRPr="0056601C">
                    <w:rPr>
                      <w:b/>
                      <w:sz w:val="22"/>
                      <w:szCs w:val="22"/>
                    </w:rPr>
                    <w:t>САҚТАНДЫРУ ТӨЛЕМІНІҢ МӨЛШЕРІН АНЫҚТАУ:</w:t>
                  </w:r>
                </w:p>
                <w:p w:rsidR="007C69F2" w:rsidRDefault="007C69F2" w:rsidP="00507518">
                  <w:pPr>
                    <w:rPr>
                      <w:b/>
                    </w:rPr>
                  </w:pPr>
                </w:p>
                <w:p w:rsidR="007C69F2" w:rsidRPr="00DF7DB3" w:rsidRDefault="007C69F2" w:rsidP="00507518">
                  <w:pPr>
                    <w:rPr>
                      <w:b/>
                    </w:rPr>
                  </w:pPr>
                </w:p>
                <w:p w:rsidR="007C69F2" w:rsidRPr="00FD4ADB" w:rsidRDefault="007C69F2" w:rsidP="00507518">
                  <w:pPr>
                    <w:ind w:right="-5"/>
                    <w:rPr>
                      <w:b/>
                      <w:lang w:val="kk-KZ"/>
                    </w:rPr>
                  </w:pPr>
                </w:p>
                <w:p w:rsidR="007C69F2" w:rsidRPr="00FD4ADB" w:rsidRDefault="007C69F2" w:rsidP="00507518">
                  <w:pPr>
                    <w:rPr>
                      <w:b/>
                      <w:lang w:val="kk-KZ"/>
                    </w:rPr>
                  </w:pPr>
                  <w:r w:rsidRPr="00FD4ADB">
                    <w:rPr>
                      <w:b/>
                      <w:sz w:val="22"/>
                      <w:szCs w:val="22"/>
                      <w:lang w:val="kk-KZ"/>
                    </w:rPr>
                    <w:t>МІНДЕТТІ САҚТАНДЫРУҒА ЖАТАТЫН К</w:t>
                  </w:r>
                  <w:r>
                    <w:rPr>
                      <w:b/>
                      <w:sz w:val="22"/>
                      <w:szCs w:val="22"/>
                      <w:lang w:val="kk-KZ"/>
                    </w:rPr>
                    <w:t xml:space="preserve">ӨЛІК </w:t>
                  </w:r>
                  <w:r w:rsidRPr="00FD4ADB">
                    <w:rPr>
                      <w:b/>
                      <w:sz w:val="22"/>
                      <w:szCs w:val="22"/>
                      <w:lang w:val="kk-KZ"/>
                    </w:rPr>
                    <w:t>Қ</w:t>
                  </w:r>
                  <w:r>
                    <w:rPr>
                      <w:b/>
                      <w:sz w:val="22"/>
                      <w:szCs w:val="22"/>
                      <w:lang w:val="kk-KZ"/>
                    </w:rPr>
                    <w:t>ҰРАЛДАРЫНЫҢ ТІЗІМІ</w:t>
                  </w:r>
                  <w:r w:rsidRPr="00FD4ADB">
                    <w:rPr>
                      <w:b/>
                      <w:sz w:val="22"/>
                      <w:szCs w:val="22"/>
                      <w:lang w:val="kk-KZ"/>
                    </w:rPr>
                    <w:t>:</w:t>
                  </w:r>
                </w:p>
              </w:tc>
              <w:tc>
                <w:tcPr>
                  <w:tcW w:w="6661" w:type="dxa"/>
                </w:tcPr>
                <w:p w:rsidR="007C69F2" w:rsidRDefault="007C69F2" w:rsidP="00507518">
                  <w:pPr>
                    <w:rPr>
                      <w:lang w:val="kk-KZ"/>
                    </w:rPr>
                  </w:pPr>
                  <w:r w:rsidRPr="00356905">
                    <w:rPr>
                      <w:sz w:val="22"/>
                      <w:szCs w:val="22"/>
                      <w:lang w:val="kk-KZ"/>
                    </w:rPr>
                    <w:t>Сақтандыру төлемінің мөлшерін есептеу үшін Қазақстан Республикасының заңнамалық актісіне сәйкес сақтандыру төлемін жүзеге асыру күніне белгіленген айлық есептік көрсеткіш пайдаланылады.</w:t>
                  </w:r>
                </w:p>
                <w:p w:rsidR="007C69F2" w:rsidRPr="00356905" w:rsidRDefault="007C69F2" w:rsidP="00507518">
                  <w:pPr>
                    <w:rPr>
                      <w:lang w:val="kk-KZ"/>
                    </w:rPr>
                  </w:pPr>
                </w:p>
                <w:p w:rsidR="007C69F2" w:rsidRPr="00264321" w:rsidRDefault="007C69F2" w:rsidP="00411153">
                  <w:pPr>
                    <w:rPr>
                      <w:color w:val="FF0000"/>
                      <w:lang w:val="kk-KZ"/>
                    </w:rPr>
                  </w:pPr>
                </w:p>
              </w:tc>
            </w:tr>
          </w:tbl>
          <w:p w:rsidR="007C69F2" w:rsidRDefault="007C69F2" w:rsidP="007C69F2">
            <w:pPr>
              <w:rPr>
                <w:b/>
                <w:lang w:val="kk-KZ"/>
              </w:rPr>
            </w:pPr>
          </w:p>
          <w:tbl>
            <w:tblPr>
              <w:tblW w:w="10320" w:type="dxa"/>
              <w:tblLayout w:type="fixed"/>
              <w:tblLook w:val="04A0" w:firstRow="1" w:lastRow="0" w:firstColumn="1" w:lastColumn="0" w:noHBand="0" w:noVBand="1"/>
            </w:tblPr>
            <w:tblGrid>
              <w:gridCol w:w="3659"/>
              <w:gridCol w:w="6661"/>
            </w:tblGrid>
            <w:tr w:rsidR="007C69F2" w:rsidRPr="00BF02B3" w:rsidTr="00507518">
              <w:trPr>
                <w:trHeight w:val="80"/>
              </w:trPr>
              <w:tc>
                <w:tcPr>
                  <w:tcW w:w="3659" w:type="dxa"/>
                  <w:hideMark/>
                </w:tcPr>
                <w:p w:rsidR="007C69F2" w:rsidRPr="001F624F" w:rsidRDefault="007C69F2" w:rsidP="00507518">
                  <w:pPr>
                    <w:rPr>
                      <w:b/>
                      <w:lang w:val="kk-KZ"/>
                    </w:rPr>
                  </w:pPr>
                </w:p>
                <w:p w:rsidR="007C69F2" w:rsidRPr="000E14DF" w:rsidRDefault="007C69F2" w:rsidP="00507518">
                  <w:pPr>
                    <w:ind w:right="-5"/>
                    <w:rPr>
                      <w:b/>
                      <w:lang w:val="kk-KZ"/>
                    </w:rPr>
                  </w:pPr>
                  <w:r w:rsidRPr="001F624F">
                    <w:rPr>
                      <w:b/>
                      <w:sz w:val="22"/>
                      <w:szCs w:val="22"/>
                      <w:lang w:val="kk-KZ"/>
                    </w:rPr>
                    <w:t>ТӨЛЕМ ШАРТТАРЫ МЕН</w:t>
                  </w:r>
                  <w:r>
                    <w:rPr>
                      <w:b/>
                      <w:sz w:val="22"/>
                      <w:szCs w:val="22"/>
                      <w:lang w:val="kk-KZ"/>
                    </w:rPr>
                    <w:t xml:space="preserve"> МЕРЗІМДЕРІ:</w:t>
                  </w:r>
                </w:p>
                <w:p w:rsidR="007C69F2" w:rsidRPr="00FD4ADB" w:rsidRDefault="007C69F2" w:rsidP="00507518">
                  <w:pPr>
                    <w:rPr>
                      <w:b/>
                      <w:lang w:val="kk-KZ"/>
                    </w:rPr>
                  </w:pPr>
                </w:p>
              </w:tc>
              <w:tc>
                <w:tcPr>
                  <w:tcW w:w="6661" w:type="dxa"/>
                </w:tcPr>
                <w:p w:rsidR="007C69F2" w:rsidRDefault="007C69F2" w:rsidP="00507518">
                  <w:pPr>
                    <w:rPr>
                      <w:lang w:val="kk-KZ"/>
                    </w:rPr>
                  </w:pPr>
                </w:p>
                <w:p w:rsidR="007C69F2" w:rsidRPr="000E14DF" w:rsidRDefault="007C69F2" w:rsidP="00507518">
                  <w:pPr>
                    <w:rPr>
                      <w:lang w:val="kk-KZ"/>
                    </w:rPr>
                  </w:pPr>
                  <w:r w:rsidRPr="000E14DF">
                    <w:rPr>
                      <w:lang w:val="kk-KZ"/>
                    </w:rPr>
                    <w:t xml:space="preserve">Көрсетілген қызмет үшін төлемді Тапсырыс беруші </w:t>
                  </w:r>
                  <w:r w:rsidR="0011188C">
                    <w:rPr>
                      <w:lang w:val="kk-KZ"/>
                    </w:rPr>
                    <w:t>көрсетілген қызметтер</w:t>
                  </w:r>
                  <w:r w:rsidRPr="000E14DF">
                    <w:rPr>
                      <w:lang w:val="kk-KZ"/>
                    </w:rPr>
                    <w:t xml:space="preserve"> актісіне Тараптар қол қо</w:t>
                  </w:r>
                  <w:r w:rsidR="00BF02B3">
                    <w:rPr>
                      <w:lang w:val="kk-KZ"/>
                    </w:rPr>
                    <w:t>йған күннен бастап күнтізбелік 10 (он</w:t>
                  </w:r>
                  <w:r w:rsidRPr="000E14DF">
                    <w:rPr>
                      <w:lang w:val="kk-KZ"/>
                    </w:rPr>
                    <w:t xml:space="preserve">) күннен кешіктірмей Өнім берушінің есеп шотына </w:t>
                  </w:r>
                  <w:r w:rsidR="0011188C">
                    <w:rPr>
                      <w:lang w:val="kk-KZ"/>
                    </w:rPr>
                    <w:t>факті бойынша</w:t>
                  </w:r>
                  <w:r w:rsidRPr="000E14DF">
                    <w:rPr>
                      <w:lang w:val="kk-KZ"/>
                    </w:rPr>
                    <w:t>ақшалай қаражат аудару арқылы жүргізеді.</w:t>
                  </w:r>
                  <w:bookmarkStart w:id="3" w:name="_GoBack"/>
                </w:p>
                <w:bookmarkEnd w:id="3"/>
                <w:p w:rsidR="007C69F2" w:rsidRPr="00264321" w:rsidRDefault="007C69F2" w:rsidP="00507518">
                  <w:pPr>
                    <w:rPr>
                      <w:color w:val="FF0000"/>
                      <w:lang w:val="kk-KZ"/>
                    </w:rPr>
                  </w:pPr>
                </w:p>
              </w:tc>
            </w:tr>
          </w:tbl>
          <w:p w:rsidR="00567AA4" w:rsidRPr="003008CB" w:rsidRDefault="00567AA4" w:rsidP="008507BD">
            <w:pPr>
              <w:rPr>
                <w:lang w:val="kk-KZ"/>
              </w:rPr>
            </w:pPr>
          </w:p>
        </w:tc>
      </w:tr>
    </w:tbl>
    <w:p w:rsidR="00567AA4" w:rsidRPr="00077BFA" w:rsidRDefault="00567AA4" w:rsidP="000B77F2">
      <w:pPr>
        <w:rPr>
          <w:lang w:val="kk-KZ"/>
        </w:rPr>
      </w:pPr>
    </w:p>
    <w:sectPr w:rsidR="00567AA4" w:rsidRPr="00077BFA" w:rsidSect="00E947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97" w:rsidRDefault="004F7E97" w:rsidP="006B3A0F">
      <w:r>
        <w:separator/>
      </w:r>
    </w:p>
  </w:endnote>
  <w:endnote w:type="continuationSeparator" w:id="0">
    <w:p w:rsidR="004F7E97" w:rsidRDefault="004F7E97" w:rsidP="006B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97" w:rsidRDefault="004F7E97" w:rsidP="006B3A0F">
      <w:r>
        <w:separator/>
      </w:r>
    </w:p>
  </w:footnote>
  <w:footnote w:type="continuationSeparator" w:id="0">
    <w:p w:rsidR="004F7E97" w:rsidRDefault="004F7E97" w:rsidP="006B3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1B5D"/>
    <w:multiLevelType w:val="hybridMultilevel"/>
    <w:tmpl w:val="4FDC0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D70D91"/>
    <w:multiLevelType w:val="hybridMultilevel"/>
    <w:tmpl w:val="4E48A6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7A5B7B"/>
    <w:multiLevelType w:val="hybridMultilevel"/>
    <w:tmpl w:val="AA30A5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BC6928"/>
    <w:multiLevelType w:val="hybridMultilevel"/>
    <w:tmpl w:val="A4609B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4AB"/>
    <w:rsid w:val="00077BFA"/>
    <w:rsid w:val="000B77F2"/>
    <w:rsid w:val="0011188C"/>
    <w:rsid w:val="00156ACA"/>
    <w:rsid w:val="001C24C3"/>
    <w:rsid w:val="00223635"/>
    <w:rsid w:val="00287C46"/>
    <w:rsid w:val="003008CB"/>
    <w:rsid w:val="00345838"/>
    <w:rsid w:val="003538FD"/>
    <w:rsid w:val="003E5E8F"/>
    <w:rsid w:val="003F591D"/>
    <w:rsid w:val="00411153"/>
    <w:rsid w:val="0042076D"/>
    <w:rsid w:val="004736AE"/>
    <w:rsid w:val="004E2ECC"/>
    <w:rsid w:val="004F7E97"/>
    <w:rsid w:val="00567AA4"/>
    <w:rsid w:val="005925D3"/>
    <w:rsid w:val="005E2ECD"/>
    <w:rsid w:val="00656713"/>
    <w:rsid w:val="006B3A0F"/>
    <w:rsid w:val="007C69F2"/>
    <w:rsid w:val="00867005"/>
    <w:rsid w:val="008C2134"/>
    <w:rsid w:val="008E5CC4"/>
    <w:rsid w:val="009144AB"/>
    <w:rsid w:val="009E058A"/>
    <w:rsid w:val="00A050AA"/>
    <w:rsid w:val="00A31538"/>
    <w:rsid w:val="00A32F4C"/>
    <w:rsid w:val="00AD21C5"/>
    <w:rsid w:val="00BF02B3"/>
    <w:rsid w:val="00C16B88"/>
    <w:rsid w:val="00C66E08"/>
    <w:rsid w:val="00CB4EE8"/>
    <w:rsid w:val="00CC7B4F"/>
    <w:rsid w:val="00CD5478"/>
    <w:rsid w:val="00CD6F21"/>
    <w:rsid w:val="00CE5B13"/>
    <w:rsid w:val="00D1654A"/>
    <w:rsid w:val="00D71BF9"/>
    <w:rsid w:val="00DA1D69"/>
    <w:rsid w:val="00E81E00"/>
    <w:rsid w:val="00E82D3E"/>
    <w:rsid w:val="00E94701"/>
    <w:rsid w:val="00ED2399"/>
    <w:rsid w:val="00F70997"/>
    <w:rsid w:val="00FB4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F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77F2"/>
    <w:rPr>
      <w:color w:val="333399"/>
      <w:u w:val="single"/>
    </w:rPr>
  </w:style>
  <w:style w:type="table" w:styleId="a4">
    <w:name w:val="Table Grid"/>
    <w:basedOn w:val="a1"/>
    <w:uiPriority w:val="59"/>
    <w:rsid w:val="00567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Подзаголовок Знак"/>
    <w:basedOn w:val="a0"/>
    <w:link w:val="a6"/>
    <w:uiPriority w:val="99"/>
    <w:locked/>
    <w:rsid w:val="00A31538"/>
    <w:rPr>
      <w:rFonts w:ascii="Calibri" w:eastAsia="Calibri" w:hAnsi="Calibri"/>
      <w:b/>
      <w:bCs/>
      <w:caps/>
      <w:sz w:val="24"/>
      <w:szCs w:val="24"/>
      <w:lang w:eastAsia="ru-RU"/>
    </w:rPr>
  </w:style>
  <w:style w:type="paragraph" w:styleId="a6">
    <w:name w:val="Subtitle"/>
    <w:basedOn w:val="a"/>
    <w:link w:val="a5"/>
    <w:uiPriority w:val="99"/>
    <w:qFormat/>
    <w:rsid w:val="00A31538"/>
    <w:pPr>
      <w:jc w:val="center"/>
    </w:pPr>
    <w:rPr>
      <w:rFonts w:ascii="Calibri" w:eastAsia="Calibri" w:hAnsi="Calibri" w:cstheme="minorBidi"/>
      <w:b/>
      <w:bCs/>
      <w:caps/>
      <w:color w:val="auto"/>
    </w:rPr>
  </w:style>
  <w:style w:type="character" w:customStyle="1" w:styleId="1">
    <w:name w:val="Подзаголовок Знак1"/>
    <w:basedOn w:val="a0"/>
    <w:uiPriority w:val="11"/>
    <w:rsid w:val="00A315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No Spacing"/>
    <w:uiPriority w:val="1"/>
    <w:qFormat/>
    <w:rsid w:val="00A3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ParagraphChar">
    <w:name w:val="List Paragraph Char"/>
    <w:basedOn w:val="a0"/>
    <w:link w:val="10"/>
    <w:locked/>
    <w:rsid w:val="00A31538"/>
    <w:rPr>
      <w:rFonts w:ascii="Calibri" w:hAnsi="Calibri" w:cs="Calibri"/>
      <w:lang w:val="en-US"/>
    </w:rPr>
  </w:style>
  <w:style w:type="paragraph" w:customStyle="1" w:styleId="10">
    <w:name w:val="Абзац списка1"/>
    <w:basedOn w:val="a"/>
    <w:link w:val="ListParagraphChar"/>
    <w:rsid w:val="00A31538"/>
    <w:pPr>
      <w:spacing w:after="200" w:line="276" w:lineRule="auto"/>
      <w:ind w:left="720"/>
      <w:jc w:val="left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styleId="a8">
    <w:name w:val="List Paragraph"/>
    <w:basedOn w:val="a"/>
    <w:uiPriority w:val="34"/>
    <w:qFormat/>
    <w:rsid w:val="00A3153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736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6A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B3A0F"/>
    <w:pPr>
      <w:spacing w:after="120"/>
      <w:ind w:left="283"/>
      <w:jc w:val="lef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B3A0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6B3A0F"/>
  </w:style>
  <w:style w:type="paragraph" w:styleId="ab">
    <w:name w:val="header"/>
    <w:basedOn w:val="a"/>
    <w:link w:val="ac"/>
    <w:uiPriority w:val="99"/>
    <w:unhideWhenUsed/>
    <w:rsid w:val="006B3A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B3A0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B3A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B3A0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00035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Akmanbaeva Gulnur O.</dc:creator>
  <cp:lastModifiedBy>001</cp:lastModifiedBy>
  <cp:revision>17</cp:revision>
  <cp:lastPrinted>2023-01-13T10:41:00Z</cp:lastPrinted>
  <dcterms:created xsi:type="dcterms:W3CDTF">2022-04-27T10:27:00Z</dcterms:created>
  <dcterms:modified xsi:type="dcterms:W3CDTF">2023-01-13T10:43:00Z</dcterms:modified>
</cp:coreProperties>
</file>