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1A2A" w14:textId="77777777" w:rsidR="00BB5DA5" w:rsidRPr="009A7387" w:rsidRDefault="00BB5DA5" w:rsidP="00BB5D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9A7387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14:paraId="446479F3" w14:textId="77777777" w:rsidR="00BB5DA5" w:rsidRDefault="00744702" w:rsidP="00BB5DA5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  <w:r w:rsidRPr="00744702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>перделерді тігу, содан кейін ілу және безендіру, карниздерді жеткізу және орнату</w:t>
      </w:r>
      <w:r w:rsidR="0007586E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>.</w:t>
      </w:r>
    </w:p>
    <w:p w14:paraId="5DA73E0F" w14:textId="77777777" w:rsidR="00744702" w:rsidRPr="00744702" w:rsidRDefault="00744702" w:rsidP="00BB5DA5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8"/>
          <w:u w:val="single"/>
          <w:lang w:val="kk-KZ"/>
        </w:rPr>
      </w:pPr>
    </w:p>
    <w:p w14:paraId="7404BD08" w14:textId="77777777" w:rsidR="00BB5DA5" w:rsidRDefault="00BB5DA5" w:rsidP="00BB5DA5">
      <w:pPr>
        <w:pStyle w:val="a6"/>
        <w:jc w:val="center"/>
        <w:rPr>
          <w:rStyle w:val="a9"/>
          <w:rFonts w:ascii="Times New Roman" w:hAnsi="Times New Roman" w:cs="Times New Roman"/>
          <w:i w:val="0"/>
          <w:color w:val="FF0000"/>
          <w:sz w:val="24"/>
          <w:u w:val="single"/>
          <w:lang w:val="kk-KZ"/>
        </w:rPr>
      </w:pPr>
      <w:r w:rsidRPr="009A7387">
        <w:rPr>
          <w:rStyle w:val="a9"/>
          <w:rFonts w:ascii="Times New Roman" w:hAnsi="Times New Roman" w:cs="Times New Roman"/>
          <w:i w:val="0"/>
          <w:color w:val="FF0000"/>
          <w:sz w:val="24"/>
          <w:u w:val="single"/>
          <w:lang w:val="kk-KZ"/>
        </w:rPr>
        <w:t xml:space="preserve">«Жамбыл облысы әкімдігінің білім басқармасы Жамбыл ауданының білім бөлімінің </w:t>
      </w:r>
    </w:p>
    <w:p w14:paraId="74D4D836" w14:textId="1512F66F" w:rsidR="00BB5DA5" w:rsidRPr="009A7387" w:rsidRDefault="003E3DCB" w:rsidP="00BB5DA5">
      <w:pPr>
        <w:pStyle w:val="a6"/>
        <w:jc w:val="center"/>
        <w:rPr>
          <w:rStyle w:val="a9"/>
          <w:rFonts w:ascii="Times New Roman" w:hAnsi="Times New Roman" w:cs="Times New Roman"/>
          <w:i w:val="0"/>
          <w:color w:val="FF0000"/>
          <w:sz w:val="24"/>
          <w:u w:val="single"/>
          <w:lang w:val="kk-KZ"/>
        </w:rPr>
      </w:pPr>
      <w:r>
        <w:rPr>
          <w:rStyle w:val="a9"/>
          <w:rFonts w:ascii="Times New Roman" w:hAnsi="Times New Roman" w:cs="Times New Roman"/>
          <w:i w:val="0"/>
          <w:color w:val="FF0000"/>
          <w:sz w:val="24"/>
          <w:u w:val="single"/>
          <w:lang w:val="kk-KZ"/>
        </w:rPr>
        <w:t>«Балауса</w:t>
      </w:r>
      <w:r w:rsidR="00BB5DA5" w:rsidRPr="009A7387">
        <w:rPr>
          <w:rStyle w:val="a9"/>
          <w:rFonts w:ascii="Times New Roman" w:hAnsi="Times New Roman" w:cs="Times New Roman"/>
          <w:i w:val="0"/>
          <w:color w:val="FF0000"/>
          <w:sz w:val="24"/>
          <w:u w:val="single"/>
          <w:lang w:val="kk-KZ"/>
        </w:rPr>
        <w:t>» бөбекжай-бақшасы» коммуналдық мемлекеттік қазыналық кәсіпорыны</w:t>
      </w:r>
    </w:p>
    <w:p w14:paraId="247776A5" w14:textId="77777777" w:rsidR="00BB5DA5" w:rsidRDefault="00BB5DA5" w:rsidP="001C7D39">
      <w:pPr>
        <w:pStyle w:val="a6"/>
        <w:jc w:val="both"/>
        <w:rPr>
          <w:rStyle w:val="a9"/>
          <w:rFonts w:ascii="Georgia" w:hAnsi="Georgia"/>
          <w:color w:val="C82613"/>
          <w:lang w:val="kk-KZ"/>
        </w:rPr>
      </w:pPr>
    </w:p>
    <w:p w14:paraId="160F687E" w14:textId="77777777" w:rsidR="00BB5DA5" w:rsidRDefault="00BB5DA5" w:rsidP="001C7D3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2FE">
        <w:rPr>
          <w:rFonts w:ascii="Times New Roman" w:hAnsi="Times New Roman" w:cs="Times New Roman"/>
          <w:b/>
          <w:sz w:val="24"/>
          <w:szCs w:val="24"/>
          <w:lang w:val="kk-KZ"/>
        </w:rPr>
        <w:t>Жалпы талаптар</w:t>
      </w:r>
    </w:p>
    <w:p w14:paraId="6828675D" w14:textId="77777777" w:rsidR="00DE6A44" w:rsidRPr="00C922FE" w:rsidRDefault="00DE6A44" w:rsidP="001C7D3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124076" w14:textId="77777777" w:rsidR="00BB5DA5" w:rsidRPr="00C922FE" w:rsidRDefault="00BB5DA5" w:rsidP="001C7D3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2FE">
        <w:rPr>
          <w:rFonts w:ascii="Times New Roman" w:hAnsi="Times New Roman" w:cs="Times New Roman"/>
          <w:sz w:val="24"/>
          <w:szCs w:val="24"/>
          <w:lang w:val="kk-KZ"/>
        </w:rPr>
        <w:tab/>
        <w:t>Қызметтер көрсетуге және әлеуетті өнім берушіге қойылатын талаптар осы Техникалық Тапсырмада көрсетілген. Барлық ұсынылған қызметтер осы техникалық ерекшелікте көрсетілген ең төменгі талаптарға сәйкес келуі немесе асып кетуі тиіс.</w:t>
      </w:r>
    </w:p>
    <w:p w14:paraId="643FDB5D" w14:textId="77777777" w:rsidR="00BB5DA5" w:rsidRDefault="00BB5DA5" w:rsidP="001C7D3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2FE">
        <w:rPr>
          <w:rFonts w:ascii="Times New Roman" w:hAnsi="Times New Roman" w:cs="Times New Roman"/>
          <w:sz w:val="24"/>
          <w:szCs w:val="24"/>
          <w:lang w:val="kk-KZ"/>
        </w:rPr>
        <w:tab/>
        <w:t>Жүйенің қолда бар және Орнатылатын жабдығы пайдал</w:t>
      </w:r>
      <w:r w:rsidR="0007586E">
        <w:rPr>
          <w:rFonts w:ascii="Times New Roman" w:hAnsi="Times New Roman" w:cs="Times New Roman"/>
          <w:sz w:val="24"/>
          <w:szCs w:val="24"/>
          <w:lang w:val="kk-KZ"/>
        </w:rPr>
        <w:t>ану кезінде қауіпсіз болуы тиіс.</w:t>
      </w:r>
      <w:r w:rsidRPr="00C922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CF593A" w14:textId="77777777" w:rsidR="00DE6A44" w:rsidRPr="00C922FE" w:rsidRDefault="00DE6A44" w:rsidP="001C7D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9EC2C4" w14:textId="77777777" w:rsidR="00BB5DA5" w:rsidRDefault="00BB5DA5" w:rsidP="001C7D3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22FE">
        <w:rPr>
          <w:rFonts w:ascii="Times New Roman" w:hAnsi="Times New Roman" w:cs="Times New Roman"/>
          <w:b/>
          <w:sz w:val="24"/>
          <w:szCs w:val="24"/>
          <w:lang w:val="kk-KZ"/>
        </w:rPr>
        <w:t>Әлеуетті жеткізушіге қойылатын жалпы талаптар</w:t>
      </w:r>
    </w:p>
    <w:p w14:paraId="3EA291A0" w14:textId="77777777" w:rsidR="00DE6A44" w:rsidRPr="005F014E" w:rsidRDefault="00DE6A44" w:rsidP="001C7D3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B983D8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Орнатылатын карнизі бар перделер жиынтығы.</w:t>
      </w:r>
    </w:p>
    <w:p w14:paraId="218FA6D1" w14:textId="6585C6DE" w:rsidR="003956E3" w:rsidRPr="003956E3" w:rsidRDefault="003157BB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Шартқа қол қойылғаннан кейін,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 әртүрлі текстуралар мен түстердің кем дегенде 20 үлгісіндегі маталар берілуі керек.</w:t>
      </w:r>
      <w:r w:rsidR="0004611B">
        <w:rPr>
          <w:rFonts w:ascii="Times New Roman" w:hAnsi="Times New Roman" w:cs="Times New Roman"/>
          <w:sz w:val="24"/>
          <w:szCs w:val="24"/>
          <w:lang w:val="kk-KZ"/>
        </w:rPr>
        <w:t xml:space="preserve"> Маталар 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 сериялары болуы керек . Матаның құрамы: кем дегенде 65% мақта және 35% полиэстерден аспайды.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Тығыздығы кемінде 200-300гр / м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FF5307" w14:textId="4CB2B486" w:rsidR="003956E3" w:rsidRDefault="003157BB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Пердені</w:t>
      </w:r>
      <w:r w:rsidR="00E83D77">
        <w:rPr>
          <w:rFonts w:ascii="Times New Roman" w:hAnsi="Times New Roman" w:cs="Times New Roman"/>
          <w:sz w:val="24"/>
          <w:szCs w:val="24"/>
          <w:lang w:val="kk-KZ"/>
        </w:rPr>
        <w:t xml:space="preserve"> карнизге бекіту таспа және ілгіштің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 көмегімен болуы керек. </w:t>
      </w:r>
    </w:p>
    <w:p w14:paraId="442108BD" w14:textId="3945880D" w:rsidR="003956E3" w:rsidRPr="003956E3" w:rsidRDefault="002E6C75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Карниздің түрі: ақ түсті екі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 қатар</w:t>
      </w:r>
      <w:r w:rsidR="00E83D77">
        <w:rPr>
          <w:rFonts w:ascii="Times New Roman" w:hAnsi="Times New Roman" w:cs="Times New Roman"/>
          <w:sz w:val="24"/>
          <w:szCs w:val="24"/>
          <w:lang w:val="kk-KZ"/>
        </w:rPr>
        <w:t>лы пластик. Карниздің Ұзындығы 10</w:t>
      </w:r>
      <w:r w:rsidR="003956E3"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0 метр болуы керек. </w:t>
      </w:r>
    </w:p>
    <w:p w14:paraId="4259024B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Бекіту түрі: төбе</w:t>
      </w:r>
    </w:p>
    <w:p w14:paraId="6BB9C398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Мата қыртыстың пішінін жақсы ұстайды, берік, тозуға төзімді, түске төзімді (жарықта жанбайды, жуу кезінде төгілмейді), деформацияға төзімді.</w:t>
      </w:r>
    </w:p>
    <w:p w14:paraId="5091A1F1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Тюль төсемі жеткізушінің күшімен және өз есебінен орнатылады (ілінеді).</w:t>
      </w:r>
    </w:p>
    <w:p w14:paraId="7DFE80F9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Тігін бұйымдары мен барлық керек жарақтарды Тапсырыс беруші таңдайды</w:t>
      </w:r>
    </w:p>
    <w:p w14:paraId="27A6DC46" w14:textId="77777777" w:rsid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Жабдықтар мен тігуге арналған барлық керек-жарақтарды жеткізуші ұсынады.</w:t>
      </w:r>
    </w:p>
    <w:p w14:paraId="475D412C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1. Құны монтаждау жұмыстарын қамтиды-Иә</w:t>
      </w:r>
    </w:p>
    <w:p w14:paraId="5F9A035C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2. Тапсырыс берушінің материалды таңдауы-Иә </w:t>
      </w:r>
    </w:p>
    <w:p w14:paraId="327FBA1D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 xml:space="preserve">3. Өлшеуіштің объектінің мекен - жайына Шығуы-Иә </w:t>
      </w:r>
    </w:p>
    <w:p w14:paraId="6913AE45" w14:textId="77777777" w:rsidR="003956E3" w:rsidRP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4. Тапсырыс берушінің мекен - жайына жеткізу-Иә</w:t>
      </w:r>
    </w:p>
    <w:p w14:paraId="33116EB3" w14:textId="77777777" w:rsidR="003956E3" w:rsidRDefault="003956E3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3956E3">
        <w:rPr>
          <w:rFonts w:ascii="Times New Roman" w:hAnsi="Times New Roman" w:cs="Times New Roman"/>
          <w:sz w:val="24"/>
          <w:szCs w:val="24"/>
          <w:lang w:val="kk-KZ"/>
        </w:rPr>
        <w:t>5. Тапсырыс берушінің мөлшеріне сәйкес бұйымдар жасау-Иә</w:t>
      </w:r>
    </w:p>
    <w:p w14:paraId="3ED09681" w14:textId="77777777" w:rsidR="001C7D39" w:rsidRPr="00DE6A44" w:rsidRDefault="00AC1EB1" w:rsidP="003956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ab/>
      </w:r>
    </w:p>
    <w:p w14:paraId="632AA5A8" w14:textId="77777777" w:rsidR="00DE6A44" w:rsidRPr="00247D30" w:rsidRDefault="00BB5DA5" w:rsidP="003956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7D30">
        <w:rPr>
          <w:rFonts w:ascii="Times New Roman" w:hAnsi="Times New Roman" w:cs="Times New Roman"/>
          <w:b/>
          <w:sz w:val="24"/>
          <w:szCs w:val="24"/>
          <w:lang w:val="kk-KZ"/>
        </w:rPr>
        <w:t>Кепілдік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b/>
          <w:sz w:val="24"/>
          <w:szCs w:val="24"/>
          <w:lang w:val="kk-KZ"/>
        </w:rPr>
        <w:t>талаптар</w:t>
      </w:r>
    </w:p>
    <w:p w14:paraId="76221337" w14:textId="77777777" w:rsidR="00BB5DA5" w:rsidRDefault="00BB5DA5" w:rsidP="00BB5DA5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Жабдықтар мен көрсетілген қызметтерге Кепілдік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1 жыл.</w:t>
      </w:r>
    </w:p>
    <w:p w14:paraId="1448287C" w14:textId="77777777" w:rsidR="00FB6D8C" w:rsidRPr="000B66BE" w:rsidRDefault="00FB6D8C" w:rsidP="00BB5DA5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45C822" w14:textId="77777777" w:rsidR="00DE6A44" w:rsidRPr="00247D30" w:rsidRDefault="00BB5DA5" w:rsidP="003956E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7D30">
        <w:rPr>
          <w:rFonts w:ascii="Times New Roman" w:hAnsi="Times New Roman" w:cs="Times New Roman"/>
          <w:b/>
          <w:sz w:val="24"/>
          <w:szCs w:val="24"/>
          <w:lang w:val="kk-KZ"/>
        </w:rPr>
        <w:t>Қызмет көрсету мерзімдері</w:t>
      </w:r>
    </w:p>
    <w:p w14:paraId="231B84D7" w14:textId="77777777" w:rsidR="00BB5DA5" w:rsidRDefault="00BB5DA5" w:rsidP="00BB5DA5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Қызметтердің 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тізбесін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әлеуетті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өнім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беруші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тапсырыс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берушіде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орнатылған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жабдығына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қатысты ай сайынғы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негізде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орындайды. Әлеуетті өнім беруші шартқа және жабдықты уақытша пайдалануға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 xml:space="preserve">қабылдау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 xml:space="preserve"> беру актісіне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қойылған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сәттен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жұмыстарды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орындауға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кіріседі. Қызмет көрсету уақыты – жұмыс күндері, демалыс және мереке күндері-тәулік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бойы. Өнім беруші қызметкерлерінің Тапсырыс беруші кешенінің аумағында міндетті, тәулік бойы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болуы. Реакция уақыты (тапсырманы орындау) – тәулік бойы жұмыс режимінде үш сағаттан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аспайды. Әлеуетті өнім беруші бір жұмыс күні ішінде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тапсырыс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берушіден "жедел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желіге"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алынған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сұрау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салғаннан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кейін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техникалық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жаңғырту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жұмыстарды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D30">
        <w:rPr>
          <w:rFonts w:ascii="Times New Roman" w:hAnsi="Times New Roman" w:cs="Times New Roman"/>
          <w:sz w:val="24"/>
          <w:szCs w:val="24"/>
          <w:lang w:val="kk-KZ"/>
        </w:rPr>
        <w:t>орындайды.</w:t>
      </w:r>
    </w:p>
    <w:p w14:paraId="71C3E054" w14:textId="77777777" w:rsidR="00BB5DA5" w:rsidRPr="00C010C6" w:rsidRDefault="00BB5DA5" w:rsidP="00BB5DA5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81E783" w14:textId="77777777" w:rsidR="00BB5DA5" w:rsidRDefault="00BB5DA5" w:rsidP="00BB5D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2E8B">
        <w:rPr>
          <w:rFonts w:ascii="Times New Roman" w:hAnsi="Times New Roman" w:cs="Times New Roman"/>
          <w:b/>
          <w:sz w:val="24"/>
          <w:szCs w:val="24"/>
          <w:lang w:val="kk-KZ"/>
        </w:rPr>
        <w:t>Жеткізу шарттары</w:t>
      </w:r>
    </w:p>
    <w:p w14:paraId="4C9B3CC5" w14:textId="77777777" w:rsidR="003956E3" w:rsidRPr="00262E8B" w:rsidRDefault="003956E3" w:rsidP="00BB5D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772389" w14:textId="24942873" w:rsidR="00DE6A44" w:rsidRPr="003956E3" w:rsidRDefault="00BB5DA5" w:rsidP="003956E3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ab/>
      </w:r>
      <w:r w:rsidRPr="00C010C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Жеткізу орны: </w:t>
      </w:r>
      <w:r w:rsidR="0028143D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Жамбыл облы</w:t>
      </w:r>
      <w:r w:rsidRPr="00C010C6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 xml:space="preserve">сы, Жамбыл ауданы, </w:t>
      </w:r>
      <w:r w:rsidR="0028143D">
        <w:rPr>
          <w:rFonts w:ascii="Times New Roman" w:hAnsi="Times New Roman" w:cs="Times New Roman"/>
          <w:color w:val="FF0000"/>
          <w:sz w:val="24"/>
          <w:szCs w:val="24"/>
          <w:u w:val="single"/>
          <w:lang w:val="kk-KZ"/>
        </w:rPr>
        <w:t>Ақбұлым ауылы, Жібек жолы 116А</w:t>
      </w:r>
      <w:r w:rsidR="003956E3">
        <w:rPr>
          <w:b/>
          <w:bCs/>
          <w:lang w:val="kk-KZ"/>
        </w:rPr>
        <w:tab/>
      </w:r>
    </w:p>
    <w:p w14:paraId="479B4B09" w14:textId="57D24A6E" w:rsidR="00631CE4" w:rsidRDefault="00631CE4" w:rsidP="00631C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  <w:r w:rsidRPr="00631CE4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Жеткізу мерзімі: шартқа қол қойылған сәттен бастап 30 күнтізбелік күн ішінде</w:t>
      </w:r>
    </w:p>
    <w:p w14:paraId="2B9A734F" w14:textId="77777777" w:rsidR="007860D7" w:rsidRPr="00590040" w:rsidRDefault="007860D7" w:rsidP="007860D7">
      <w:pPr>
        <w:pStyle w:val="HTML"/>
        <w:shd w:val="clear" w:color="auto" w:fill="F8F9FA"/>
        <w:spacing w:line="596" w:lineRule="atLeast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90040">
        <w:rPr>
          <w:rStyle w:val="y2iqfc"/>
          <w:rFonts w:ascii="Times New Roman" w:eastAsia="Segoe UI" w:hAnsi="Times New Roman" w:cs="Times New Roman"/>
          <w:color w:val="202124"/>
          <w:sz w:val="24"/>
          <w:szCs w:val="24"/>
          <w:lang w:val="kk-KZ"/>
        </w:rPr>
        <w:t>Басқа талаптар: Әлеуетті жеткізуші жеткізілім алдында Тапсырыс берушімен тауарды келісу керек</w:t>
      </w:r>
      <w:r>
        <w:rPr>
          <w:rStyle w:val="y2iqfc"/>
          <w:rFonts w:ascii="Times New Roman" w:eastAsia="Segoe UI" w:hAnsi="Times New Roman" w:cs="Times New Roman"/>
          <w:color w:val="202124"/>
          <w:sz w:val="24"/>
          <w:szCs w:val="24"/>
          <w:lang w:val="kk-KZ"/>
        </w:rPr>
        <w:t xml:space="preserve">. Элемент жаңа, </w:t>
      </w:r>
      <w:r w:rsidRPr="00590040">
        <w:rPr>
          <w:rStyle w:val="y2iqfc"/>
          <w:rFonts w:ascii="Times New Roman" w:eastAsia="Segoe UI" w:hAnsi="Times New Roman" w:cs="Times New Roman"/>
          <w:color w:val="202124"/>
          <w:sz w:val="24"/>
          <w:szCs w:val="24"/>
          <w:lang w:val="kk-KZ"/>
        </w:rPr>
        <w:t xml:space="preserve"> пайдаланылмаған болуы керек. Егер ақау табылса, әлеуетті жеткізуші </w:t>
      </w:r>
      <w:r w:rsidRPr="00590040">
        <w:rPr>
          <w:rStyle w:val="y2iqfc"/>
          <w:rFonts w:ascii="Times New Roman" w:eastAsia="Segoe UI" w:hAnsi="Times New Roman" w:cs="Times New Roman"/>
          <w:color w:val="202124"/>
          <w:sz w:val="24"/>
          <w:szCs w:val="24"/>
          <w:lang w:val="kk-KZ"/>
        </w:rPr>
        <w:lastRenderedPageBreak/>
        <w:t>тауарды ауыстыруы керек. Жеткізу, тасымалдау, түсіру және ауыстыруға байланысты барлық шығындар Әлеуетті Жеткізушінің есебінен</w:t>
      </w:r>
      <w:r>
        <w:rPr>
          <w:rStyle w:val="y2iqfc"/>
          <w:rFonts w:ascii="Times New Roman" w:eastAsia="Segoe UI" w:hAnsi="Times New Roman" w:cs="Times New Roman"/>
          <w:color w:val="202124"/>
          <w:sz w:val="24"/>
          <w:szCs w:val="24"/>
          <w:lang w:val="kk-KZ"/>
        </w:rPr>
        <w:t>.</w:t>
      </w:r>
    </w:p>
    <w:p w14:paraId="5F466BC6" w14:textId="77777777" w:rsidR="007860D7" w:rsidRPr="00631CE4" w:rsidRDefault="007860D7" w:rsidP="00631C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</w:pPr>
    </w:p>
    <w:p w14:paraId="2BA16F1C" w14:textId="77777777" w:rsidR="00835347" w:rsidRPr="00835347" w:rsidRDefault="00835347" w:rsidP="0007586E">
      <w:pPr>
        <w:pStyle w:val="a0"/>
        <w:spacing w:after="0" w:line="240" w:lineRule="auto"/>
        <w:jc w:val="center"/>
        <w:rPr>
          <w:b/>
          <w:bCs/>
          <w:lang w:val="kk-KZ"/>
        </w:rPr>
      </w:pPr>
    </w:p>
    <w:p w14:paraId="6B305964" w14:textId="77777777" w:rsidR="006422A6" w:rsidRPr="0007586E" w:rsidRDefault="006422A6" w:rsidP="0007586E">
      <w:pPr>
        <w:pStyle w:val="a0"/>
        <w:spacing w:after="0" w:line="240" w:lineRule="auto"/>
        <w:jc w:val="center"/>
        <w:rPr>
          <w:b/>
        </w:rPr>
      </w:pPr>
      <w:r w:rsidRPr="0007586E">
        <w:rPr>
          <w:b/>
          <w:bCs/>
        </w:rPr>
        <w:t>Техническая спецификация</w:t>
      </w:r>
    </w:p>
    <w:p w14:paraId="38E23176" w14:textId="77777777" w:rsidR="009827BF" w:rsidRDefault="0007586E" w:rsidP="009827BF">
      <w:pPr>
        <w:spacing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</w:pPr>
      <w:r w:rsidRPr="0007586E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на </w:t>
      </w:r>
      <w:r w:rsidRPr="0007586E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 xml:space="preserve">пошив штор с последующим вывешиванием и </w:t>
      </w:r>
      <w:proofErr w:type="gramStart"/>
      <w:r w:rsidRPr="0007586E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>декорированием,  поставку</w:t>
      </w:r>
      <w:proofErr w:type="gramEnd"/>
      <w:r w:rsidRPr="0007586E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 xml:space="preserve"> и установку карнизов.</w:t>
      </w:r>
    </w:p>
    <w:p w14:paraId="58905781" w14:textId="2CDE98F8" w:rsidR="00E1269B" w:rsidRPr="009827BF" w:rsidRDefault="00E1269B" w:rsidP="009827BF">
      <w:pPr>
        <w:spacing w:line="240" w:lineRule="auto"/>
        <w:jc w:val="center"/>
        <w:rPr>
          <w:rStyle w:val="a9"/>
          <w:rFonts w:ascii="Times New Roman" w:eastAsia="Calibri" w:hAnsi="Times New Roman" w:cs="Times New Roman"/>
          <w:b/>
          <w:i w:val="0"/>
          <w:iCs w:val="0"/>
          <w:sz w:val="24"/>
          <w:szCs w:val="24"/>
          <w:lang w:eastAsia="en-US"/>
        </w:rPr>
      </w:pPr>
      <w:r w:rsidRPr="00E1269B">
        <w:rPr>
          <w:rStyle w:val="a9"/>
          <w:i w:val="0"/>
          <w:color w:val="FF0000"/>
          <w:u w:val="single"/>
          <w:lang w:val="kk-KZ"/>
        </w:rPr>
        <w:t>К</w:t>
      </w:r>
      <w:proofErr w:type="spellStart"/>
      <w:r w:rsidRPr="00E1269B">
        <w:rPr>
          <w:rStyle w:val="a9"/>
          <w:i w:val="0"/>
          <w:color w:val="FF0000"/>
          <w:u w:val="single"/>
        </w:rPr>
        <w:t>оммунальное</w:t>
      </w:r>
      <w:proofErr w:type="spellEnd"/>
      <w:r w:rsidRPr="00E1269B">
        <w:rPr>
          <w:rStyle w:val="a9"/>
          <w:i w:val="0"/>
          <w:color w:val="FF0000"/>
          <w:u w:val="single"/>
        </w:rPr>
        <w:t xml:space="preserve"> государственное казенно</w:t>
      </w:r>
      <w:r w:rsidR="003E3DCB">
        <w:rPr>
          <w:rStyle w:val="a9"/>
          <w:i w:val="0"/>
          <w:color w:val="FF0000"/>
          <w:u w:val="single"/>
        </w:rPr>
        <w:t>е предприятие «Ясли-сад «</w:t>
      </w:r>
      <w:proofErr w:type="spellStart"/>
      <w:r w:rsidR="003E3DCB">
        <w:rPr>
          <w:rStyle w:val="a9"/>
          <w:i w:val="0"/>
          <w:color w:val="FF0000"/>
          <w:u w:val="single"/>
        </w:rPr>
        <w:t>Балауса</w:t>
      </w:r>
      <w:proofErr w:type="spellEnd"/>
      <w:r w:rsidRPr="00E1269B">
        <w:rPr>
          <w:rStyle w:val="a9"/>
          <w:i w:val="0"/>
          <w:color w:val="FF0000"/>
          <w:u w:val="single"/>
        </w:rPr>
        <w:t>»</w:t>
      </w:r>
    </w:p>
    <w:p w14:paraId="3479CF53" w14:textId="77777777" w:rsidR="00C922FE" w:rsidRDefault="00E1269B" w:rsidP="00E1269B">
      <w:pPr>
        <w:pStyle w:val="a0"/>
        <w:spacing w:after="0" w:line="240" w:lineRule="auto"/>
        <w:jc w:val="center"/>
        <w:rPr>
          <w:rStyle w:val="a9"/>
          <w:i w:val="0"/>
          <w:color w:val="FF0000"/>
          <w:u w:val="single"/>
        </w:rPr>
      </w:pPr>
      <w:r w:rsidRPr="00E1269B">
        <w:rPr>
          <w:rStyle w:val="a9"/>
          <w:i w:val="0"/>
          <w:color w:val="FF0000"/>
          <w:u w:val="single"/>
        </w:rPr>
        <w:t xml:space="preserve"> отдела образования </w:t>
      </w:r>
      <w:proofErr w:type="spellStart"/>
      <w:r w:rsidRPr="00E1269B">
        <w:rPr>
          <w:rStyle w:val="a9"/>
          <w:i w:val="0"/>
          <w:color w:val="FF0000"/>
          <w:u w:val="single"/>
        </w:rPr>
        <w:t>Жамбылского</w:t>
      </w:r>
      <w:proofErr w:type="spellEnd"/>
      <w:r w:rsidRPr="00E1269B">
        <w:rPr>
          <w:rStyle w:val="a9"/>
          <w:i w:val="0"/>
          <w:color w:val="FF0000"/>
          <w:u w:val="single"/>
        </w:rPr>
        <w:t xml:space="preserve"> района управления образования акимата </w:t>
      </w:r>
      <w:proofErr w:type="spellStart"/>
      <w:r w:rsidRPr="00E1269B">
        <w:rPr>
          <w:rStyle w:val="a9"/>
          <w:i w:val="0"/>
          <w:color w:val="FF0000"/>
          <w:u w:val="single"/>
        </w:rPr>
        <w:t>Жамбылской</w:t>
      </w:r>
      <w:proofErr w:type="spellEnd"/>
      <w:r w:rsidRPr="00E1269B">
        <w:rPr>
          <w:rStyle w:val="a9"/>
          <w:i w:val="0"/>
          <w:color w:val="FF0000"/>
          <w:u w:val="single"/>
        </w:rPr>
        <w:t xml:space="preserve"> области»</w:t>
      </w:r>
    </w:p>
    <w:p w14:paraId="4013665D" w14:textId="77777777" w:rsidR="00DE6A44" w:rsidRDefault="006422A6" w:rsidP="003956E3">
      <w:pPr>
        <w:pStyle w:val="a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Общие требования</w:t>
      </w:r>
    </w:p>
    <w:p w14:paraId="434AD500" w14:textId="77777777" w:rsidR="0093197D" w:rsidRPr="0093197D" w:rsidRDefault="0093197D" w:rsidP="009319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3197D">
        <w:rPr>
          <w:rFonts w:ascii="Times New Roman" w:eastAsiaTheme="minorHAnsi" w:hAnsi="Times New Roman" w:cs="Times New Roman"/>
          <w:sz w:val="24"/>
          <w:szCs w:val="24"/>
        </w:rPr>
        <w:t>Требования к оказанию услуг и потенциальному поставщику указаны в настоящем техническом задании. Все предоставляемые услуги должны соответствовать или превышать минимальные требования, указанные в настоящей технической спецификации.</w:t>
      </w:r>
    </w:p>
    <w:p w14:paraId="28DA4B53" w14:textId="77777777" w:rsidR="00DE6A44" w:rsidRPr="003956E3" w:rsidRDefault="0093197D" w:rsidP="00395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3197D">
        <w:rPr>
          <w:rFonts w:ascii="Times New Roman" w:eastAsiaTheme="minorHAnsi" w:hAnsi="Times New Roman" w:cs="Times New Roman"/>
          <w:sz w:val="24"/>
          <w:szCs w:val="24"/>
        </w:rPr>
        <w:t xml:space="preserve"> Имеющееся и устанавливаемое оборудование системы должно б</w:t>
      </w:r>
      <w:r>
        <w:rPr>
          <w:rFonts w:ascii="Times New Roman" w:eastAsiaTheme="minorHAnsi" w:hAnsi="Times New Roman" w:cs="Times New Roman"/>
          <w:sz w:val="24"/>
          <w:szCs w:val="24"/>
        </w:rPr>
        <w:t>ыть безопасным при эксплуатации.</w:t>
      </w:r>
      <w:r w:rsidRPr="0093197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9887F53" w14:textId="77777777" w:rsidR="00DE6A44" w:rsidRPr="0026253E" w:rsidRDefault="006422A6" w:rsidP="003956E3">
      <w:pPr>
        <w:pStyle w:val="a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Общие требования к потенциальному поставщику</w:t>
      </w:r>
    </w:p>
    <w:p w14:paraId="64897AA0" w14:textId="77777777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253E">
        <w:rPr>
          <w:rFonts w:ascii="Times New Roman" w:hAnsi="Times New Roman" w:cs="Times New Roman"/>
          <w:sz w:val="24"/>
          <w:szCs w:val="24"/>
        </w:rPr>
        <w:t>Комплект штор с карнизами с монтажом.</w:t>
      </w:r>
    </w:p>
    <w:p w14:paraId="68C3EE67" w14:textId="51243876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253E">
        <w:rPr>
          <w:rFonts w:ascii="Times New Roman" w:hAnsi="Times New Roman" w:cs="Times New Roman"/>
          <w:sz w:val="24"/>
          <w:szCs w:val="24"/>
        </w:rPr>
        <w:t>После подписания договора должны быть предоставлены ткани не менее 20 образцов разной фактуры и цветовой гаммы. Ткан</w:t>
      </w:r>
      <w:r w:rsidR="005E66C8">
        <w:rPr>
          <w:rFonts w:ascii="Times New Roman" w:hAnsi="Times New Roman" w:cs="Times New Roman"/>
          <w:sz w:val="24"/>
          <w:szCs w:val="24"/>
        </w:rPr>
        <w:t xml:space="preserve">и обязательно должны </w:t>
      </w:r>
      <w:r w:rsidR="005E66C8" w:rsidRPr="005E66C8">
        <w:rPr>
          <w:rFonts w:ascii="Times New Roman" w:hAnsi="Times New Roman" w:cs="Times New Roman"/>
          <w:sz w:val="24"/>
          <w:szCs w:val="24"/>
        </w:rPr>
        <w:t xml:space="preserve">согласоваться с </w:t>
      </w:r>
      <w:proofErr w:type="spellStart"/>
      <w:r w:rsidR="005E66C8" w:rsidRPr="005E66C8">
        <w:rPr>
          <w:rFonts w:ascii="Times New Roman" w:hAnsi="Times New Roman" w:cs="Times New Roman"/>
          <w:sz w:val="24"/>
          <w:szCs w:val="24"/>
        </w:rPr>
        <w:t>Заказчиком.</w:t>
      </w:r>
      <w:r w:rsidRPr="0026253E">
        <w:rPr>
          <w:rFonts w:ascii="Times New Roman" w:hAnsi="Times New Roman" w:cs="Times New Roman"/>
          <w:sz w:val="24"/>
          <w:szCs w:val="24"/>
        </w:rPr>
        <w:t>Состав</w:t>
      </w:r>
      <w:proofErr w:type="spellEnd"/>
      <w:r w:rsidRPr="0026253E">
        <w:rPr>
          <w:rFonts w:ascii="Times New Roman" w:hAnsi="Times New Roman" w:cs="Times New Roman"/>
          <w:sz w:val="24"/>
          <w:szCs w:val="24"/>
        </w:rPr>
        <w:t xml:space="preserve"> ткани: не менее 65% хлопка и не более 35% полиэстера. Плотность не менее 200-300гр/м.</w:t>
      </w:r>
    </w:p>
    <w:p w14:paraId="3F9DD177" w14:textId="11A088AF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253E">
        <w:rPr>
          <w:rFonts w:ascii="Times New Roman" w:hAnsi="Times New Roman" w:cs="Times New Roman"/>
          <w:sz w:val="24"/>
          <w:szCs w:val="24"/>
        </w:rPr>
        <w:t xml:space="preserve">Крепление </w:t>
      </w:r>
      <w:r w:rsidR="008C2ADA">
        <w:rPr>
          <w:rFonts w:ascii="Times New Roman" w:hAnsi="Times New Roman" w:cs="Times New Roman"/>
          <w:sz w:val="24"/>
          <w:szCs w:val="24"/>
          <w:lang w:val="kk-KZ"/>
        </w:rPr>
        <w:t>штор</w:t>
      </w:r>
      <w:r w:rsidRPr="0026253E">
        <w:rPr>
          <w:rFonts w:ascii="Times New Roman" w:hAnsi="Times New Roman" w:cs="Times New Roman"/>
          <w:sz w:val="24"/>
          <w:szCs w:val="24"/>
        </w:rPr>
        <w:t xml:space="preserve"> на карниз обязатель</w:t>
      </w:r>
      <w:r w:rsidR="00E83D77">
        <w:rPr>
          <w:rFonts w:ascii="Times New Roman" w:hAnsi="Times New Roman" w:cs="Times New Roman"/>
          <w:sz w:val="24"/>
          <w:szCs w:val="24"/>
        </w:rPr>
        <w:t xml:space="preserve">но должно быть с помощью ленты, с </w:t>
      </w:r>
      <w:proofErr w:type="spellStart"/>
      <w:r w:rsidR="00E83D77">
        <w:rPr>
          <w:rFonts w:ascii="Times New Roman" w:hAnsi="Times New Roman" w:cs="Times New Roman"/>
          <w:sz w:val="24"/>
          <w:szCs w:val="24"/>
        </w:rPr>
        <w:t>кручками</w:t>
      </w:r>
      <w:proofErr w:type="spellEnd"/>
      <w:r w:rsidR="00E83D77">
        <w:rPr>
          <w:rFonts w:ascii="Times New Roman" w:hAnsi="Times New Roman" w:cs="Times New Roman"/>
          <w:sz w:val="24"/>
          <w:szCs w:val="24"/>
        </w:rPr>
        <w:t>.</w:t>
      </w:r>
    </w:p>
    <w:p w14:paraId="24799939" w14:textId="66A9CED5" w:rsidR="0026253E" w:rsidRPr="0026253E" w:rsidRDefault="002E6C75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карниза: пластиковый двух</w:t>
      </w:r>
      <w:r w:rsidR="0026253E" w:rsidRPr="0026253E">
        <w:rPr>
          <w:rFonts w:ascii="Times New Roman" w:hAnsi="Times New Roman" w:cs="Times New Roman"/>
          <w:sz w:val="24"/>
          <w:szCs w:val="24"/>
        </w:rPr>
        <w:t>рядный белого цвет</w:t>
      </w:r>
      <w:r>
        <w:rPr>
          <w:rFonts w:ascii="Times New Roman" w:hAnsi="Times New Roman" w:cs="Times New Roman"/>
          <w:sz w:val="24"/>
          <w:szCs w:val="24"/>
        </w:rPr>
        <w:t xml:space="preserve">а. Длина карниза должно быть </w:t>
      </w:r>
      <w:r w:rsidR="00E83D77">
        <w:rPr>
          <w:rFonts w:ascii="Times New Roman" w:hAnsi="Times New Roman" w:cs="Times New Roman"/>
          <w:sz w:val="24"/>
          <w:szCs w:val="24"/>
          <w:lang w:val="kk-KZ"/>
        </w:rPr>
        <w:t xml:space="preserve">100 </w:t>
      </w:r>
      <w:r w:rsidR="0026253E" w:rsidRPr="0026253E">
        <w:rPr>
          <w:rFonts w:ascii="Times New Roman" w:hAnsi="Times New Roman" w:cs="Times New Roman"/>
          <w:sz w:val="24"/>
          <w:szCs w:val="24"/>
        </w:rPr>
        <w:t xml:space="preserve">метров. </w:t>
      </w:r>
    </w:p>
    <w:p w14:paraId="67F7F520" w14:textId="77777777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253E">
        <w:rPr>
          <w:rFonts w:ascii="Times New Roman" w:hAnsi="Times New Roman" w:cs="Times New Roman"/>
          <w:sz w:val="24"/>
          <w:szCs w:val="24"/>
        </w:rPr>
        <w:t>Тип крепления: потолочный</w:t>
      </w:r>
    </w:p>
    <w:p w14:paraId="2E83A92A" w14:textId="77777777" w:rsidR="0026253E" w:rsidRPr="0026253E" w:rsidRDefault="0026253E" w:rsidP="002625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53E">
        <w:rPr>
          <w:rFonts w:ascii="Times New Roman" w:hAnsi="Times New Roman" w:cs="Times New Roman"/>
          <w:sz w:val="24"/>
          <w:szCs w:val="24"/>
        </w:rPr>
        <w:t>Ткань  хорошо</w:t>
      </w:r>
      <w:proofErr w:type="gramEnd"/>
      <w:r w:rsidRPr="0026253E">
        <w:rPr>
          <w:rFonts w:ascii="Times New Roman" w:hAnsi="Times New Roman" w:cs="Times New Roman"/>
          <w:sz w:val="24"/>
          <w:szCs w:val="24"/>
        </w:rPr>
        <w:t xml:space="preserve"> держит форму складки, прочная, износостойкая, цветоустойчивая (не выгорает на свету, не линяет при стирке), устойчивый к деформации.</w:t>
      </w:r>
    </w:p>
    <w:p w14:paraId="0BFD7040" w14:textId="77777777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6253E">
        <w:rPr>
          <w:rFonts w:ascii="Times New Roman" w:hAnsi="Times New Roman" w:cs="Times New Roman"/>
          <w:color w:val="000000"/>
          <w:sz w:val="24"/>
          <w:szCs w:val="24"/>
        </w:rPr>
        <w:t>Устанавливается (развешивается) тюлевое полотно силами поставщика и за свой счет.</w:t>
      </w:r>
    </w:p>
    <w:p w14:paraId="14C7FF60" w14:textId="77777777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6253E">
        <w:rPr>
          <w:rFonts w:ascii="Times New Roman" w:hAnsi="Times New Roman" w:cs="Times New Roman"/>
          <w:color w:val="000000"/>
          <w:sz w:val="24"/>
          <w:szCs w:val="24"/>
        </w:rPr>
        <w:t xml:space="preserve">Фурнитура и все расходные материалы для пошива выбирает </w:t>
      </w:r>
      <w:proofErr w:type="spellStart"/>
      <w:r w:rsidRPr="0026253E">
        <w:rPr>
          <w:rFonts w:ascii="Times New Roman" w:hAnsi="Times New Roman" w:cs="Times New Roman"/>
          <w:color w:val="000000"/>
          <w:sz w:val="24"/>
          <w:szCs w:val="24"/>
        </w:rPr>
        <w:t>заказщик</w:t>
      </w:r>
      <w:proofErr w:type="spellEnd"/>
    </w:p>
    <w:p w14:paraId="579CBB39" w14:textId="77777777" w:rsidR="0026253E" w:rsidRPr="0026253E" w:rsidRDefault="0026253E" w:rsidP="0026253E">
      <w:pPr>
        <w:pStyle w:val="a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253E">
        <w:rPr>
          <w:rFonts w:ascii="Times New Roman" w:hAnsi="Times New Roman" w:cs="Times New Roman"/>
          <w:sz w:val="24"/>
          <w:szCs w:val="24"/>
        </w:rPr>
        <w:t>Фурнитура и все расходные материалы для пошива предоставляется поставщиком.</w:t>
      </w:r>
    </w:p>
    <w:p w14:paraId="32C76023" w14:textId="77777777" w:rsidR="0026253E" w:rsidRPr="0026253E" w:rsidRDefault="0026253E" w:rsidP="0026253E">
      <w:pPr>
        <w:pStyle w:val="TableParagraph"/>
        <w:numPr>
          <w:ilvl w:val="0"/>
          <w:numId w:val="14"/>
        </w:numPr>
        <w:tabs>
          <w:tab w:val="left" w:pos="781"/>
          <w:tab w:val="left" w:pos="1158"/>
          <w:tab w:val="left" w:pos="1305"/>
          <w:tab w:val="left" w:pos="1559"/>
          <w:tab w:val="left" w:pos="1644"/>
          <w:tab w:val="left" w:pos="1974"/>
          <w:tab w:val="left" w:pos="2156"/>
          <w:tab w:val="left" w:pos="2219"/>
          <w:tab w:val="left" w:pos="2331"/>
          <w:tab w:val="left" w:pos="2664"/>
          <w:tab w:val="left" w:pos="2754"/>
          <w:tab w:val="left" w:pos="3108"/>
          <w:tab w:val="left" w:pos="3184"/>
          <w:tab w:val="left" w:pos="3623"/>
          <w:tab w:val="left" w:pos="3711"/>
          <w:tab w:val="left" w:pos="3990"/>
          <w:tab w:val="left" w:pos="4167"/>
          <w:tab w:val="left" w:pos="4379"/>
          <w:tab w:val="left" w:pos="4475"/>
          <w:tab w:val="left" w:pos="5271"/>
          <w:tab w:val="left" w:pos="5318"/>
          <w:tab w:val="left" w:pos="5680"/>
        </w:tabs>
        <w:ind w:right="-44"/>
        <w:rPr>
          <w:sz w:val="24"/>
          <w:szCs w:val="24"/>
          <w:lang w:val="ru-RU" w:eastAsia="ru-RU"/>
        </w:rPr>
      </w:pPr>
      <w:r w:rsidRPr="0026253E">
        <w:rPr>
          <w:sz w:val="24"/>
          <w:szCs w:val="24"/>
          <w:lang w:val="ru-RU" w:eastAsia="ru-RU"/>
        </w:rPr>
        <w:t>В стоимость включены монтажные работы – Да</w:t>
      </w:r>
    </w:p>
    <w:p w14:paraId="25BFDDCE" w14:textId="77777777" w:rsidR="0026253E" w:rsidRPr="0026253E" w:rsidRDefault="0026253E" w:rsidP="0026253E">
      <w:pPr>
        <w:pStyle w:val="TableParagraph"/>
        <w:numPr>
          <w:ilvl w:val="0"/>
          <w:numId w:val="14"/>
        </w:numPr>
        <w:tabs>
          <w:tab w:val="left" w:pos="781"/>
          <w:tab w:val="left" w:pos="1158"/>
          <w:tab w:val="left" w:pos="1305"/>
          <w:tab w:val="left" w:pos="1559"/>
          <w:tab w:val="left" w:pos="1644"/>
          <w:tab w:val="left" w:pos="1974"/>
          <w:tab w:val="left" w:pos="2156"/>
          <w:tab w:val="left" w:pos="2219"/>
          <w:tab w:val="left" w:pos="2331"/>
          <w:tab w:val="left" w:pos="2664"/>
          <w:tab w:val="left" w:pos="2754"/>
          <w:tab w:val="left" w:pos="3108"/>
          <w:tab w:val="left" w:pos="3184"/>
          <w:tab w:val="left" w:pos="3623"/>
          <w:tab w:val="left" w:pos="3711"/>
          <w:tab w:val="left" w:pos="3990"/>
          <w:tab w:val="left" w:pos="4167"/>
          <w:tab w:val="left" w:pos="4379"/>
          <w:tab w:val="left" w:pos="4475"/>
          <w:tab w:val="left" w:pos="5271"/>
          <w:tab w:val="left" w:pos="5318"/>
          <w:tab w:val="left" w:pos="5680"/>
        </w:tabs>
        <w:ind w:right="-44"/>
        <w:rPr>
          <w:sz w:val="24"/>
          <w:szCs w:val="24"/>
          <w:lang w:val="ru-RU" w:eastAsia="ru-RU"/>
        </w:rPr>
      </w:pPr>
      <w:r w:rsidRPr="0026253E">
        <w:rPr>
          <w:sz w:val="24"/>
          <w:szCs w:val="24"/>
          <w:lang w:val="ru-RU" w:eastAsia="ru-RU"/>
        </w:rPr>
        <w:t xml:space="preserve">Выбор материала заказчиком - Да </w:t>
      </w:r>
    </w:p>
    <w:p w14:paraId="4CACFF6D" w14:textId="77777777" w:rsidR="0026253E" w:rsidRPr="0026253E" w:rsidRDefault="0026253E" w:rsidP="0026253E">
      <w:pPr>
        <w:pStyle w:val="TableParagraph"/>
        <w:numPr>
          <w:ilvl w:val="0"/>
          <w:numId w:val="14"/>
        </w:numPr>
        <w:tabs>
          <w:tab w:val="left" w:pos="781"/>
          <w:tab w:val="left" w:pos="1158"/>
          <w:tab w:val="left" w:pos="1305"/>
          <w:tab w:val="left" w:pos="1559"/>
          <w:tab w:val="left" w:pos="1644"/>
          <w:tab w:val="left" w:pos="1974"/>
          <w:tab w:val="left" w:pos="2156"/>
          <w:tab w:val="left" w:pos="2219"/>
          <w:tab w:val="left" w:pos="2331"/>
          <w:tab w:val="left" w:pos="2664"/>
          <w:tab w:val="left" w:pos="2754"/>
          <w:tab w:val="left" w:pos="3108"/>
          <w:tab w:val="left" w:pos="3184"/>
          <w:tab w:val="left" w:pos="3623"/>
          <w:tab w:val="left" w:pos="3711"/>
          <w:tab w:val="left" w:pos="3990"/>
          <w:tab w:val="left" w:pos="4167"/>
          <w:tab w:val="left" w:pos="4379"/>
          <w:tab w:val="left" w:pos="4475"/>
          <w:tab w:val="left" w:pos="5271"/>
          <w:tab w:val="left" w:pos="5318"/>
          <w:tab w:val="left" w:pos="5680"/>
        </w:tabs>
        <w:ind w:right="-44"/>
        <w:rPr>
          <w:sz w:val="24"/>
          <w:szCs w:val="24"/>
          <w:lang w:val="ru-RU" w:eastAsia="ru-RU"/>
        </w:rPr>
      </w:pPr>
      <w:r w:rsidRPr="0026253E">
        <w:rPr>
          <w:sz w:val="24"/>
          <w:szCs w:val="24"/>
          <w:lang w:val="ru-RU" w:eastAsia="ru-RU"/>
        </w:rPr>
        <w:t xml:space="preserve">Выезд замерщика на адрес объекта - Да </w:t>
      </w:r>
    </w:p>
    <w:p w14:paraId="23CFDF67" w14:textId="77777777" w:rsidR="0026253E" w:rsidRPr="0026253E" w:rsidRDefault="0026253E" w:rsidP="0026253E">
      <w:pPr>
        <w:pStyle w:val="TableParagraph"/>
        <w:numPr>
          <w:ilvl w:val="0"/>
          <w:numId w:val="14"/>
        </w:numPr>
        <w:tabs>
          <w:tab w:val="left" w:pos="781"/>
          <w:tab w:val="left" w:pos="1158"/>
          <w:tab w:val="left" w:pos="1305"/>
          <w:tab w:val="left" w:pos="1559"/>
          <w:tab w:val="left" w:pos="1644"/>
          <w:tab w:val="left" w:pos="1974"/>
          <w:tab w:val="left" w:pos="2156"/>
          <w:tab w:val="left" w:pos="2219"/>
          <w:tab w:val="left" w:pos="2331"/>
          <w:tab w:val="left" w:pos="2664"/>
          <w:tab w:val="left" w:pos="2754"/>
          <w:tab w:val="left" w:pos="3108"/>
          <w:tab w:val="left" w:pos="3184"/>
          <w:tab w:val="left" w:pos="3623"/>
          <w:tab w:val="left" w:pos="3711"/>
          <w:tab w:val="left" w:pos="3990"/>
          <w:tab w:val="left" w:pos="4167"/>
          <w:tab w:val="left" w:pos="4379"/>
          <w:tab w:val="left" w:pos="4475"/>
          <w:tab w:val="left" w:pos="5271"/>
          <w:tab w:val="left" w:pos="5318"/>
          <w:tab w:val="left" w:pos="5680"/>
        </w:tabs>
        <w:ind w:right="-44"/>
        <w:rPr>
          <w:sz w:val="24"/>
          <w:szCs w:val="24"/>
          <w:lang w:val="ru-RU" w:eastAsia="ru-RU"/>
        </w:rPr>
      </w:pPr>
      <w:r w:rsidRPr="0026253E">
        <w:rPr>
          <w:sz w:val="24"/>
          <w:szCs w:val="24"/>
          <w:lang w:val="ru-RU" w:eastAsia="ru-RU"/>
        </w:rPr>
        <w:t>Доставка на адрес заказчика - Да</w:t>
      </w:r>
    </w:p>
    <w:p w14:paraId="78BA2DFC" w14:textId="77777777" w:rsidR="0026253E" w:rsidRPr="0026253E" w:rsidRDefault="0026253E" w:rsidP="0026253E">
      <w:pPr>
        <w:pStyle w:val="a7"/>
        <w:numPr>
          <w:ilvl w:val="0"/>
          <w:numId w:val="14"/>
        </w:numPr>
        <w:shd w:val="clear" w:color="auto" w:fill="FFFFFF"/>
        <w:spacing w:before="0" w:beforeAutospacing="0" w:after="0"/>
        <w:jc w:val="both"/>
      </w:pPr>
      <w:r w:rsidRPr="0026253E">
        <w:t>Изготовление изделий по размерам заказчика – Да</w:t>
      </w:r>
    </w:p>
    <w:p w14:paraId="198305E6" w14:textId="77777777" w:rsidR="009827BF" w:rsidRDefault="006422A6" w:rsidP="009827BF">
      <w:pPr>
        <w:pStyle w:val="a7"/>
        <w:shd w:val="clear" w:color="auto" w:fill="FFFFFF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Требования к технической поддержке</w:t>
      </w:r>
    </w:p>
    <w:p w14:paraId="52860B04" w14:textId="77777777" w:rsidR="009827BF" w:rsidRDefault="006422A6" w:rsidP="009827BF">
      <w:pPr>
        <w:pStyle w:val="a7"/>
        <w:shd w:val="clear" w:color="auto" w:fill="FFFFFF"/>
        <w:spacing w:before="0" w:beforeAutospacing="0" w:after="0"/>
        <w:jc w:val="center"/>
      </w:pPr>
      <w:r>
        <w:t>Потенциальный Поставщик должен обеспечить круглосуточную «горячую линию» (контактный телефон, факс, адрес электронной почты) в режиме «24/7» для подачи заявок по неисправности работы оборудования, и других вопр</w:t>
      </w:r>
      <w:r w:rsidR="009827BF">
        <w:t>осов гарантийного обслуживания.</w:t>
      </w:r>
    </w:p>
    <w:p w14:paraId="7B6176B6" w14:textId="77777777" w:rsidR="00DE6A44" w:rsidRPr="003956E3" w:rsidRDefault="006422A6" w:rsidP="009827BF">
      <w:pPr>
        <w:pStyle w:val="a7"/>
        <w:shd w:val="clear" w:color="auto" w:fill="FFFFFF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Гарантийные требования</w:t>
      </w:r>
    </w:p>
    <w:p w14:paraId="65141149" w14:textId="77777777" w:rsidR="00E1269B" w:rsidRPr="005E66C8" w:rsidRDefault="006422A6" w:rsidP="00C010C6">
      <w:pPr>
        <w:pStyle w:val="a0"/>
        <w:spacing w:after="0" w:line="240" w:lineRule="auto"/>
        <w:jc w:val="both"/>
      </w:pPr>
      <w:r>
        <w:tab/>
        <w:t xml:space="preserve">Гарантия на оборудование и оказанные услуги </w:t>
      </w:r>
      <w:r w:rsidR="005E66C8">
        <w:t>–</w:t>
      </w:r>
      <w:r>
        <w:t xml:space="preserve"> </w:t>
      </w:r>
      <w:r w:rsidR="005E66C8" w:rsidRPr="005E66C8">
        <w:t>не менее 12 месяцев.</w:t>
      </w:r>
    </w:p>
    <w:p w14:paraId="4DE81062" w14:textId="77777777" w:rsidR="00DE6A44" w:rsidRPr="003956E3" w:rsidRDefault="006422A6" w:rsidP="003956E3">
      <w:pPr>
        <w:pStyle w:val="a0"/>
        <w:spacing w:after="0" w:line="240" w:lineRule="auto"/>
        <w:jc w:val="center"/>
        <w:rPr>
          <w:b/>
          <w:bCs/>
        </w:rPr>
      </w:pPr>
      <w:r>
        <w:rPr>
          <w:b/>
          <w:bCs/>
        </w:rPr>
        <w:t>Сроки оказания услуг</w:t>
      </w:r>
    </w:p>
    <w:p w14:paraId="5AC96AE6" w14:textId="77777777" w:rsidR="00E1269B" w:rsidRDefault="006422A6" w:rsidP="00C010C6">
      <w:pPr>
        <w:pStyle w:val="a0"/>
        <w:spacing w:after="0" w:line="240" w:lineRule="auto"/>
        <w:jc w:val="both"/>
      </w:pPr>
      <w:r>
        <w:tab/>
        <w:t>Весь перечень услуг выполняется потенциальным поставщиком на ежемесячной основе в отношении вс</w:t>
      </w:r>
      <w:r w:rsidR="00E1269B">
        <w:t xml:space="preserve">его установленного оборудования. </w:t>
      </w:r>
      <w:r>
        <w:t>Потенциальный Поставщик приступает к выполнению работ с момента подписания договора и акта приема — передачи оборудования во временное пользование. Время оказания услуг - рабочие дни, выходные и праздничные дни – круглосуточно</w:t>
      </w:r>
      <w:r w:rsidR="00DD6722">
        <w:rPr>
          <w:lang w:val="kk-KZ"/>
        </w:rPr>
        <w:t>, при необходимости</w:t>
      </w:r>
      <w:r>
        <w:t xml:space="preserve">. Время реакции (исполнение задания) – не более трех часов в круглосуточном режиме работы. Потенциальный поставщик в течение одного рабочего дня выполняет дополнительные работы по техническому обслуживанию после запроса, полученного от Заказчика на «горячую линию». </w:t>
      </w:r>
    </w:p>
    <w:p w14:paraId="7C16D796" w14:textId="77777777" w:rsidR="00DE6A44" w:rsidRPr="00C010C6" w:rsidRDefault="009827BF" w:rsidP="009827BF">
      <w:pPr>
        <w:pStyle w:val="a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</w:t>
      </w:r>
      <w:r w:rsidR="006422A6">
        <w:rPr>
          <w:b/>
          <w:bCs/>
        </w:rPr>
        <w:t xml:space="preserve">Условия поставки </w:t>
      </w:r>
    </w:p>
    <w:p w14:paraId="13599420" w14:textId="660D0225" w:rsidR="009827BF" w:rsidRDefault="006422A6" w:rsidP="009827BF">
      <w:pPr>
        <w:pStyle w:val="a0"/>
        <w:spacing w:after="0" w:line="240" w:lineRule="auto"/>
        <w:jc w:val="both"/>
        <w:rPr>
          <w:color w:val="FF0000"/>
          <w:u w:val="single"/>
          <w:lang w:val="kk-KZ"/>
        </w:rPr>
      </w:pPr>
      <w:r>
        <w:tab/>
      </w:r>
      <w:r w:rsidR="00E9359C" w:rsidRPr="00F0769C">
        <w:rPr>
          <w:color w:val="FF0000"/>
        </w:rPr>
        <w:t>Место поставки:</w:t>
      </w:r>
      <w:r w:rsidR="00E9359C" w:rsidRPr="00F0769C">
        <w:rPr>
          <w:color w:val="FF0000"/>
          <w:lang w:val="kk-KZ"/>
        </w:rPr>
        <w:t xml:space="preserve"> </w:t>
      </w:r>
      <w:r w:rsidR="00E9359C" w:rsidRPr="00F0769C">
        <w:rPr>
          <w:color w:val="FF0000"/>
          <w:u w:val="single"/>
          <w:lang w:val="kk-KZ"/>
        </w:rPr>
        <w:t xml:space="preserve">Жамбылская область, </w:t>
      </w:r>
      <w:r w:rsidR="00133AF9">
        <w:rPr>
          <w:color w:val="FF0000"/>
          <w:u w:val="single"/>
          <w:lang w:val="kk-KZ"/>
        </w:rPr>
        <w:t>Жа</w:t>
      </w:r>
      <w:r w:rsidR="008C2ADA">
        <w:rPr>
          <w:color w:val="FF0000"/>
          <w:u w:val="single"/>
          <w:lang w:val="kk-KZ"/>
        </w:rPr>
        <w:t>мбылский район, с.Акбулым</w:t>
      </w:r>
      <w:r w:rsidR="00796EBB">
        <w:rPr>
          <w:color w:val="FF0000"/>
          <w:u w:val="single"/>
          <w:lang w:val="kk-KZ"/>
        </w:rPr>
        <w:t xml:space="preserve">, ул. </w:t>
      </w:r>
      <w:r w:rsidR="008C2ADA">
        <w:rPr>
          <w:color w:val="FF0000"/>
          <w:u w:val="single"/>
          <w:lang w:val="kk-KZ"/>
        </w:rPr>
        <w:t>Жибек жолы 116А</w:t>
      </w:r>
      <w:r w:rsidR="00E9359C" w:rsidRPr="00F0769C">
        <w:rPr>
          <w:color w:val="FF0000"/>
          <w:u w:val="single"/>
          <w:lang w:val="kk-KZ"/>
        </w:rPr>
        <w:t>.</w:t>
      </w:r>
    </w:p>
    <w:p w14:paraId="6E944233" w14:textId="77777777" w:rsidR="005E66C8" w:rsidRPr="009827BF" w:rsidRDefault="005E66C8" w:rsidP="009827BF">
      <w:pPr>
        <w:pStyle w:val="a0"/>
        <w:spacing w:after="0" w:line="240" w:lineRule="auto"/>
        <w:jc w:val="both"/>
        <w:rPr>
          <w:color w:val="FF0000"/>
          <w:u w:val="single"/>
          <w:lang w:val="kk-KZ"/>
        </w:rPr>
      </w:pPr>
      <w:r w:rsidRPr="00A9320C">
        <w:t xml:space="preserve">Срок поставки: </w:t>
      </w:r>
      <w:r>
        <w:t xml:space="preserve">с момента подписания договора </w:t>
      </w:r>
      <w:r w:rsidRPr="0004611B">
        <w:t>в течении 30 календарных дней</w:t>
      </w:r>
    </w:p>
    <w:p w14:paraId="48BC8FAB" w14:textId="77777777" w:rsidR="007860D7" w:rsidRPr="0075022D" w:rsidRDefault="007860D7" w:rsidP="007860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4E077C1" w14:textId="77777777" w:rsidR="007860D7" w:rsidRPr="00A9320C" w:rsidRDefault="007860D7" w:rsidP="00786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20C">
        <w:rPr>
          <w:rFonts w:ascii="Times New Roman" w:hAnsi="Times New Roman" w:cs="Times New Roman"/>
          <w:sz w:val="24"/>
          <w:szCs w:val="24"/>
        </w:rPr>
        <w:t xml:space="preserve">Прочие требования: Потенциальный </w:t>
      </w:r>
      <w:proofErr w:type="spellStart"/>
      <w:r w:rsidRPr="00A9320C">
        <w:rPr>
          <w:rFonts w:ascii="Times New Roman" w:hAnsi="Times New Roman" w:cs="Times New Roman"/>
          <w:sz w:val="24"/>
          <w:szCs w:val="24"/>
        </w:rPr>
        <w:t>Постаавщик</w:t>
      </w:r>
      <w:proofErr w:type="spellEnd"/>
      <w:r w:rsidRPr="00A9320C">
        <w:rPr>
          <w:rFonts w:ascii="Times New Roman" w:hAnsi="Times New Roman" w:cs="Times New Roman"/>
          <w:sz w:val="24"/>
          <w:szCs w:val="24"/>
        </w:rPr>
        <w:t xml:space="preserve"> должен согласовать перед доставкой с Заказчиком товар. Товар должен быть новым, без </w:t>
      </w:r>
      <w:proofErr w:type="spellStart"/>
      <w:r w:rsidRPr="00A9320C">
        <w:rPr>
          <w:rFonts w:ascii="Times New Roman" w:hAnsi="Times New Roman" w:cs="Times New Roman"/>
          <w:sz w:val="24"/>
          <w:szCs w:val="24"/>
        </w:rPr>
        <w:t>провеждений</w:t>
      </w:r>
      <w:proofErr w:type="spellEnd"/>
      <w:r w:rsidRPr="00A9320C">
        <w:rPr>
          <w:rFonts w:ascii="Times New Roman" w:hAnsi="Times New Roman" w:cs="Times New Roman"/>
          <w:sz w:val="24"/>
          <w:szCs w:val="24"/>
        </w:rPr>
        <w:t>, ранее не использованным. В случае обнаружения брака, Потенциальный Поставщик должен произвести замену товара. Все расходы, связанные с доставкой, транспортировкой, разгрузкой и заменой осуществляются за счет Потенциального Поставщика</w:t>
      </w:r>
    </w:p>
    <w:p w14:paraId="325ED86B" w14:textId="77777777" w:rsidR="005E66C8" w:rsidRPr="005E66C8" w:rsidRDefault="005E66C8" w:rsidP="003956E3">
      <w:pPr>
        <w:pStyle w:val="a0"/>
        <w:spacing w:after="0" w:line="240" w:lineRule="auto"/>
        <w:jc w:val="both"/>
        <w:rPr>
          <w:color w:val="FF0000"/>
        </w:rPr>
      </w:pPr>
    </w:p>
    <w:sectPr w:rsidR="005E66C8" w:rsidRPr="005E66C8" w:rsidSect="00C010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7E7"/>
    <w:multiLevelType w:val="hybridMultilevel"/>
    <w:tmpl w:val="58F2B610"/>
    <w:lvl w:ilvl="0" w:tplc="DD1AB25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69637A3"/>
    <w:multiLevelType w:val="hybridMultilevel"/>
    <w:tmpl w:val="DEB8CAA6"/>
    <w:lvl w:ilvl="0" w:tplc="C486C53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B15A3"/>
    <w:multiLevelType w:val="hybridMultilevel"/>
    <w:tmpl w:val="08D2B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6A1"/>
    <w:multiLevelType w:val="multilevel"/>
    <w:tmpl w:val="0E4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D1EB9"/>
    <w:multiLevelType w:val="multilevel"/>
    <w:tmpl w:val="D12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AA0D10"/>
    <w:multiLevelType w:val="multilevel"/>
    <w:tmpl w:val="A37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179BE"/>
    <w:multiLevelType w:val="multilevel"/>
    <w:tmpl w:val="870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50545"/>
    <w:multiLevelType w:val="multilevel"/>
    <w:tmpl w:val="98F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BB4E13"/>
    <w:multiLevelType w:val="multilevel"/>
    <w:tmpl w:val="E0FC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3C541D"/>
    <w:multiLevelType w:val="multilevel"/>
    <w:tmpl w:val="5A4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70B26"/>
    <w:multiLevelType w:val="multilevel"/>
    <w:tmpl w:val="D478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182FE4"/>
    <w:multiLevelType w:val="multilevel"/>
    <w:tmpl w:val="E5EE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CA1398"/>
    <w:multiLevelType w:val="multilevel"/>
    <w:tmpl w:val="B01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D09ED"/>
    <w:multiLevelType w:val="hybridMultilevel"/>
    <w:tmpl w:val="358470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02"/>
    <w:rsid w:val="00010183"/>
    <w:rsid w:val="00020146"/>
    <w:rsid w:val="00020D22"/>
    <w:rsid w:val="00037E43"/>
    <w:rsid w:val="0004611B"/>
    <w:rsid w:val="00071C69"/>
    <w:rsid w:val="0007586E"/>
    <w:rsid w:val="000B0875"/>
    <w:rsid w:val="000B66BE"/>
    <w:rsid w:val="000D0C8C"/>
    <w:rsid w:val="000D1307"/>
    <w:rsid w:val="000D4B2E"/>
    <w:rsid w:val="001141C0"/>
    <w:rsid w:val="00133AF9"/>
    <w:rsid w:val="00141309"/>
    <w:rsid w:val="00143E25"/>
    <w:rsid w:val="001613C0"/>
    <w:rsid w:val="001A6ECE"/>
    <w:rsid w:val="001C5914"/>
    <w:rsid w:val="001C5C63"/>
    <w:rsid w:val="001C7D39"/>
    <w:rsid w:val="001D69E4"/>
    <w:rsid w:val="001E5231"/>
    <w:rsid w:val="001F2EFE"/>
    <w:rsid w:val="0021369C"/>
    <w:rsid w:val="002233CF"/>
    <w:rsid w:val="00243B72"/>
    <w:rsid w:val="00246B7D"/>
    <w:rsid w:val="00247D30"/>
    <w:rsid w:val="0026253E"/>
    <w:rsid w:val="00262E8B"/>
    <w:rsid w:val="00275153"/>
    <w:rsid w:val="00277C3D"/>
    <w:rsid w:val="0028143D"/>
    <w:rsid w:val="002E2304"/>
    <w:rsid w:val="002E6C75"/>
    <w:rsid w:val="002E77B6"/>
    <w:rsid w:val="00301EF9"/>
    <w:rsid w:val="0031208C"/>
    <w:rsid w:val="003157BB"/>
    <w:rsid w:val="00326E0E"/>
    <w:rsid w:val="00340F59"/>
    <w:rsid w:val="00355339"/>
    <w:rsid w:val="00385422"/>
    <w:rsid w:val="003920AC"/>
    <w:rsid w:val="003956E3"/>
    <w:rsid w:val="003E3DCB"/>
    <w:rsid w:val="003E44DD"/>
    <w:rsid w:val="0046377E"/>
    <w:rsid w:val="00463A5D"/>
    <w:rsid w:val="00475E99"/>
    <w:rsid w:val="00495886"/>
    <w:rsid w:val="004C3FCC"/>
    <w:rsid w:val="004C4CC5"/>
    <w:rsid w:val="004F353D"/>
    <w:rsid w:val="00507A40"/>
    <w:rsid w:val="00510C51"/>
    <w:rsid w:val="00531938"/>
    <w:rsid w:val="00535156"/>
    <w:rsid w:val="0054511A"/>
    <w:rsid w:val="00555909"/>
    <w:rsid w:val="005B1B18"/>
    <w:rsid w:val="005B2CDD"/>
    <w:rsid w:val="005E66C8"/>
    <w:rsid w:val="005F014E"/>
    <w:rsid w:val="0060417E"/>
    <w:rsid w:val="00606165"/>
    <w:rsid w:val="00631CE4"/>
    <w:rsid w:val="0063403F"/>
    <w:rsid w:val="006422A6"/>
    <w:rsid w:val="006B12DB"/>
    <w:rsid w:val="006C6759"/>
    <w:rsid w:val="00703F38"/>
    <w:rsid w:val="00733178"/>
    <w:rsid w:val="007337D6"/>
    <w:rsid w:val="00744702"/>
    <w:rsid w:val="0074525D"/>
    <w:rsid w:val="0074553C"/>
    <w:rsid w:val="00756371"/>
    <w:rsid w:val="00782FEB"/>
    <w:rsid w:val="007860D7"/>
    <w:rsid w:val="00792D0C"/>
    <w:rsid w:val="00796EBB"/>
    <w:rsid w:val="007C3306"/>
    <w:rsid w:val="008119E7"/>
    <w:rsid w:val="00821D94"/>
    <w:rsid w:val="008269B8"/>
    <w:rsid w:val="00835347"/>
    <w:rsid w:val="00865814"/>
    <w:rsid w:val="00867EC8"/>
    <w:rsid w:val="00874845"/>
    <w:rsid w:val="00874A07"/>
    <w:rsid w:val="00880E8E"/>
    <w:rsid w:val="008A7622"/>
    <w:rsid w:val="008C1382"/>
    <w:rsid w:val="008C2ADA"/>
    <w:rsid w:val="008E3CA7"/>
    <w:rsid w:val="0092636F"/>
    <w:rsid w:val="0093197D"/>
    <w:rsid w:val="009750F3"/>
    <w:rsid w:val="009827BF"/>
    <w:rsid w:val="009A49A6"/>
    <w:rsid w:val="009A72FD"/>
    <w:rsid w:val="009A7387"/>
    <w:rsid w:val="009B3A03"/>
    <w:rsid w:val="009E17D0"/>
    <w:rsid w:val="00A54B69"/>
    <w:rsid w:val="00A57474"/>
    <w:rsid w:val="00AA491A"/>
    <w:rsid w:val="00AB1A0B"/>
    <w:rsid w:val="00AC1EB1"/>
    <w:rsid w:val="00B3213F"/>
    <w:rsid w:val="00B4044F"/>
    <w:rsid w:val="00B53C23"/>
    <w:rsid w:val="00B77157"/>
    <w:rsid w:val="00B956DE"/>
    <w:rsid w:val="00BA34E2"/>
    <w:rsid w:val="00BB5DA5"/>
    <w:rsid w:val="00BB62F7"/>
    <w:rsid w:val="00BD20A6"/>
    <w:rsid w:val="00BE13AE"/>
    <w:rsid w:val="00BE2AEA"/>
    <w:rsid w:val="00BF1D21"/>
    <w:rsid w:val="00C010C6"/>
    <w:rsid w:val="00C06E28"/>
    <w:rsid w:val="00C150CA"/>
    <w:rsid w:val="00C4569D"/>
    <w:rsid w:val="00C46076"/>
    <w:rsid w:val="00C74121"/>
    <w:rsid w:val="00C768C3"/>
    <w:rsid w:val="00C839DF"/>
    <w:rsid w:val="00C8523F"/>
    <w:rsid w:val="00C922FE"/>
    <w:rsid w:val="00CA04E5"/>
    <w:rsid w:val="00CB5EAD"/>
    <w:rsid w:val="00CC24CE"/>
    <w:rsid w:val="00D05446"/>
    <w:rsid w:val="00D42B56"/>
    <w:rsid w:val="00D623D8"/>
    <w:rsid w:val="00D842BA"/>
    <w:rsid w:val="00D85C8C"/>
    <w:rsid w:val="00DC2886"/>
    <w:rsid w:val="00DD27BD"/>
    <w:rsid w:val="00DD6602"/>
    <w:rsid w:val="00DD6722"/>
    <w:rsid w:val="00DE6A44"/>
    <w:rsid w:val="00E04BF4"/>
    <w:rsid w:val="00E1269B"/>
    <w:rsid w:val="00E24F5B"/>
    <w:rsid w:val="00E32FEC"/>
    <w:rsid w:val="00E44BB6"/>
    <w:rsid w:val="00E46B39"/>
    <w:rsid w:val="00E83D77"/>
    <w:rsid w:val="00E85CA4"/>
    <w:rsid w:val="00E9359C"/>
    <w:rsid w:val="00EB059E"/>
    <w:rsid w:val="00EE4083"/>
    <w:rsid w:val="00EF0993"/>
    <w:rsid w:val="00F0769C"/>
    <w:rsid w:val="00F40A6B"/>
    <w:rsid w:val="00F40EC4"/>
    <w:rsid w:val="00F424A4"/>
    <w:rsid w:val="00F4450C"/>
    <w:rsid w:val="00F44F55"/>
    <w:rsid w:val="00F621F1"/>
    <w:rsid w:val="00F67524"/>
    <w:rsid w:val="00F70180"/>
    <w:rsid w:val="00F73B45"/>
    <w:rsid w:val="00F74CFF"/>
    <w:rsid w:val="00F848FD"/>
    <w:rsid w:val="00FB6D8C"/>
    <w:rsid w:val="00FC0099"/>
    <w:rsid w:val="00FC4FAD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A99A"/>
  <w15:docId w15:val="{E07B58A1-4FCC-4F39-8DBD-9F2097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A6B"/>
  </w:style>
  <w:style w:type="paragraph" w:styleId="1">
    <w:name w:val="heading 1"/>
    <w:basedOn w:val="a"/>
    <w:next w:val="a0"/>
    <w:link w:val="10"/>
    <w:qFormat/>
    <w:rsid w:val="006422A6"/>
    <w:pPr>
      <w:keepNext/>
      <w:suppressAutoHyphens/>
      <w:spacing w:before="240" w:after="120" w:line="240" w:lineRule="auto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E24F5B"/>
    <w:rPr>
      <w:color w:val="0000FF"/>
      <w:u w:val="single"/>
    </w:rPr>
  </w:style>
  <w:style w:type="paragraph" w:styleId="a0">
    <w:name w:val="Body Text"/>
    <w:basedOn w:val="a"/>
    <w:link w:val="a5"/>
    <w:rsid w:val="0021369C"/>
    <w:pPr>
      <w:suppressAutoHyphens/>
      <w:spacing w:after="14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0"/>
    <w:rsid w:val="0021369C"/>
    <w:rPr>
      <w:rFonts w:ascii="Times New Roman" w:eastAsiaTheme="minorHAnsi" w:hAnsi="Times New Roman" w:cs="Times New Roman"/>
      <w:sz w:val="24"/>
      <w:szCs w:val="24"/>
    </w:rPr>
  </w:style>
  <w:style w:type="paragraph" w:styleId="a6">
    <w:name w:val="No Spacing"/>
    <w:uiPriority w:val="1"/>
    <w:qFormat/>
    <w:rsid w:val="00C8523F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6422A6"/>
    <w:rPr>
      <w:rFonts w:ascii="Liberation Serif" w:eastAsia="Segoe UI" w:hAnsi="Liberation Serif" w:cs="Tahoma"/>
      <w:b/>
      <w:bCs/>
      <w:sz w:val="48"/>
      <w:szCs w:val="48"/>
    </w:rPr>
  </w:style>
  <w:style w:type="paragraph" w:styleId="a7">
    <w:name w:val="Normal (Web)"/>
    <w:basedOn w:val="a"/>
    <w:uiPriority w:val="99"/>
    <w:unhideWhenUsed/>
    <w:rsid w:val="00C9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1"/>
    <w:uiPriority w:val="22"/>
    <w:qFormat/>
    <w:rsid w:val="00BA34E2"/>
    <w:rPr>
      <w:b/>
      <w:bCs/>
    </w:rPr>
  </w:style>
  <w:style w:type="character" w:styleId="a9">
    <w:name w:val="Emphasis"/>
    <w:basedOn w:val="a1"/>
    <w:uiPriority w:val="20"/>
    <w:qFormat/>
    <w:rsid w:val="009A7387"/>
    <w:rPr>
      <w:i/>
      <w:iCs/>
    </w:rPr>
  </w:style>
  <w:style w:type="paragraph" w:styleId="aa">
    <w:name w:val="List Paragraph"/>
    <w:aliases w:val="Bullet List,FooterText,numbered"/>
    <w:basedOn w:val="a"/>
    <w:link w:val="ab"/>
    <w:qFormat/>
    <w:rsid w:val="00141309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5351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26253E"/>
  </w:style>
  <w:style w:type="paragraph" w:customStyle="1" w:styleId="TableParagraph">
    <w:name w:val="Table Paragraph"/>
    <w:basedOn w:val="a"/>
    <w:uiPriority w:val="1"/>
    <w:qFormat/>
    <w:rsid w:val="00262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31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31C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1"/>
    <w:rsid w:val="00631CE4"/>
  </w:style>
  <w:style w:type="paragraph" w:styleId="ac">
    <w:name w:val="Balloon Text"/>
    <w:basedOn w:val="a"/>
    <w:link w:val="ad"/>
    <w:uiPriority w:val="99"/>
    <w:semiHidden/>
    <w:unhideWhenUsed/>
    <w:rsid w:val="002E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E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27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8696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E641-B58D-4838-9D54-5167C269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2025-02-10T07:14:00Z</cp:lastPrinted>
  <dcterms:created xsi:type="dcterms:W3CDTF">2025-02-11T17:35:00Z</dcterms:created>
  <dcterms:modified xsi:type="dcterms:W3CDTF">2025-02-11T17:35:00Z</dcterms:modified>
</cp:coreProperties>
</file>