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4E8B">
      <w:pPr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Техническая спецификация по проведению производственного контроля</w:t>
      </w:r>
    </w:p>
    <w:p w14:paraId="1DC59761">
      <w:pPr>
        <w:pStyle w:val="2"/>
        <w:rPr>
          <w:rFonts w:ascii="Times New Roman" w:hAnsi="Times New Roman" w:eastAsia="Times New Roman" w:cs="Times New Roman"/>
          <w:color w:val="auto"/>
          <w:kern w:val="36"/>
          <w:lang w:eastAsia="ru-RU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Проведение лабораторных исследований в рамках производственного контроля. Согласно программе производственного контроля, кратностью исследования 2 (два) раза в год, со сроком действия на пять лет согласно </w:t>
      </w:r>
      <w:r>
        <w:rPr>
          <w:color w:va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kern w:val="36"/>
          <w:lang w:eastAsia="ru-RU"/>
        </w:rPr>
        <w:t>Об утверждении Санитарных правил "Санитарно-эпидемиологические требования к осуществлению производственного контроля"</w:t>
      </w:r>
    </w:p>
    <w:p w14:paraId="78F69820">
      <w:pPr>
        <w:rPr>
          <w:shd w:val="clear" w:color="auto" w:fill="FFFFFF"/>
        </w:rPr>
      </w:pPr>
    </w:p>
    <w:p w14:paraId="793856C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Проводимые исследования: </w:t>
      </w:r>
    </w:p>
    <w:p w14:paraId="003D9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-Дезинфицирующие средства- на активное содержание хлора и %концентрации</w:t>
      </w:r>
    </w:p>
    <w:p w14:paraId="46551825">
      <w:pPr>
        <w:spacing w:after="20"/>
        <w:ind w:left="2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Исследования питьевой воды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микробиологические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Общее микробное число,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eastAsia="Calibri" w:cs="Times New Roman"/>
          <w:sz w:val="28"/>
          <w:szCs w:val="28"/>
        </w:rPr>
        <w:t>бщие коли-формные бактерии, общие коли-толерантные бактерии</w:t>
      </w:r>
    </w:p>
    <w:p w14:paraId="565590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сан.хим.показатели: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безвредность питьевой воды по химическому составу определяется ее соответствием показателям содержания вредных химических веществ; мутность, цветность, запах, вкус, привкус, н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итраты (по NO</w:t>
      </w:r>
      <w:r>
        <w:rPr>
          <w:rFonts w:ascii="Times New Roman" w:hAnsi="Times New Roman" w:eastAsia="Calibri" w:cs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),хлориды</w:t>
      </w:r>
    </w:p>
    <w:p w14:paraId="3DB435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-Метеорологические факторы</w:t>
      </w:r>
    </w:p>
    <w:p w14:paraId="4F4C36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color w:val="000000"/>
          <w:sz w:val="20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уровень искусственной освещенности</w:t>
      </w:r>
    </w:p>
    <w:p w14:paraId="401A88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-Шум</w:t>
      </w:r>
    </w:p>
    <w:p w14:paraId="43D0EE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-ЭМП,</w:t>
      </w:r>
      <w:r>
        <w:rPr>
          <w:color w:val="000000"/>
          <w:sz w:val="20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напряженность электромагнитного поля , электростатического поля на рабочих местах, уровень концентрации аэроинов и коэффициента униполярности</w:t>
      </w:r>
    </w:p>
    <w:p w14:paraId="2307EF62">
      <w:pPr>
        <w:framePr w:hSpace="180" w:wrap="around" w:vAnchor="text" w:hAnchor="margin" w:xAlign="center" w:y="541"/>
        <w:tabs>
          <w:tab w:val="left" w:pos="67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6169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эффективность вентиляции</w:t>
      </w:r>
    </w:p>
    <w:p w14:paraId="7B0246A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-оформление протоколов исследований </w:t>
      </w:r>
    </w:p>
    <w:p w14:paraId="11FE0B96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sz w:val="28"/>
          <w:szCs w:val="28"/>
        </w:rPr>
        <w:t>Разработка программы  производственного  контроля (определение   перечня и объема  необходимых  лабораторно-инструментальных исследований и замеров) в соответствии с нормативными требованиями в области  санитарно- эпидемиологического благополучия.</w:t>
      </w:r>
    </w:p>
    <w:p w14:paraId="1014B1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монитори</w:t>
      </w:r>
      <w:r>
        <w:rPr>
          <w:rFonts w:ascii="Times New Roman" w:hAnsi="Times New Roman" w:cs="Times New Roman"/>
          <w:sz w:val="28"/>
          <w:szCs w:val="28"/>
          <w:lang w:val="kk-KZ"/>
        </w:rPr>
        <w:t>рование</w:t>
      </w:r>
      <w:r>
        <w:rPr>
          <w:rFonts w:ascii="Times New Roman" w:hAnsi="Times New Roman" w:cs="Times New Roman"/>
          <w:sz w:val="28"/>
          <w:szCs w:val="28"/>
        </w:rPr>
        <w:t xml:space="preserve"> и своевременность принятия корректирующих действий.</w:t>
      </w:r>
    </w:p>
    <w:p w14:paraId="5E81DC68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 xml:space="preserve"> Формирование  на  объекте  инструктивно-методической базы по вопросам обеспечения санитарно- эпидемиологического  благополучия.</w:t>
      </w:r>
    </w:p>
    <w:p w14:paraId="25114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оказания услуги: со дня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подписания договора по 31 декабрь 202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>года.</w:t>
      </w:r>
    </w:p>
    <w:p w14:paraId="7CF9C9C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DAD227">
      <w:pPr>
        <w:spacing w:line="240" w:lineRule="auto"/>
        <w:jc w:val="both"/>
        <w:rPr>
          <w:sz w:val="28"/>
          <w:szCs w:val="28"/>
          <w:lang w:val="kk-KZ"/>
        </w:rPr>
      </w:pPr>
    </w:p>
    <w:p w14:paraId="468A5F1D">
      <w:pPr>
        <w:spacing w:line="240" w:lineRule="auto"/>
        <w:jc w:val="both"/>
        <w:rPr>
          <w:sz w:val="28"/>
          <w:szCs w:val="28"/>
        </w:rPr>
      </w:pPr>
    </w:p>
    <w:p w14:paraId="1A7AA9A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hAnsi="inherit" w:eastAsia="Times New Roman" w:cs="Courier New"/>
          <w:color w:val="202124"/>
          <w:sz w:val="42"/>
          <w:szCs w:val="42"/>
          <w:lang w:eastAsia="ru-RU"/>
        </w:rPr>
      </w:pPr>
    </w:p>
    <w:p w14:paraId="0079FE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hAnsi="inherit" w:eastAsia="Times New Roman" w:cs="Courier New"/>
          <w:color w:val="202124"/>
          <w:sz w:val="42"/>
          <w:szCs w:val="42"/>
          <w:lang w:val="kk-KZ" w:eastAsia="ru-RU"/>
        </w:rPr>
      </w:pPr>
    </w:p>
    <w:p w14:paraId="00050CB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hAnsi="Times New Roman" w:eastAsia="Times New Roman" w:cs="Times New Roman"/>
          <w:b/>
          <w:color w:val="202124"/>
          <w:sz w:val="32"/>
          <w:szCs w:val="32"/>
          <w:lang w:val="kk-KZ" w:eastAsia="ru-RU"/>
        </w:rPr>
      </w:pPr>
      <w:r>
        <w:rPr>
          <w:rFonts w:ascii="Times New Roman" w:hAnsi="Times New Roman" w:eastAsia="Times New Roman" w:cs="Times New Roman"/>
          <w:b/>
          <w:color w:val="202124"/>
          <w:sz w:val="32"/>
          <w:szCs w:val="32"/>
          <w:lang w:val="kk-KZ" w:eastAsia="ru-RU"/>
        </w:rPr>
        <w:t>Өндірістік бақылаудың техникалық сипаттамасы</w:t>
      </w:r>
    </w:p>
    <w:p w14:paraId="379E37B5">
      <w:pPr>
        <w:pStyle w:val="2"/>
        <w:rPr>
          <w:lang w:val="kk-KZ"/>
        </w:rPr>
      </w:pPr>
      <w:r>
        <w:rPr>
          <w:rFonts w:ascii="Times New Roman" w:hAnsi="Times New Roman" w:eastAsia="Times New Roman" w:cs="Times New Roman"/>
          <w:color w:val="202124"/>
          <w:lang w:val="kk-KZ" w:eastAsia="ru-RU"/>
        </w:rPr>
        <w:t xml:space="preserve">Өндірістік бақылау шеңберінде зертханалық зерттеулер жүргізу. Өндірістік бақылау бағдарламасына сәйкес зерттеу жиілігі жылына 2 екі) рет. Бес жыл жыл жарамдылыкпен </w:t>
      </w:r>
      <w:r>
        <w:rPr>
          <w:lang w:val="kk-KZ"/>
        </w:rPr>
        <w:t>"Өндірістік бақылауды жүзеге асыруға қойылатын санитариялық-эпидемиологиялық талаптар" санитариялық қағидаларын бекіту туралы</w:t>
      </w:r>
    </w:p>
    <w:p w14:paraId="4BC2FC0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</w:p>
    <w:p w14:paraId="24A20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43E6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Жүргізілген зерттеулер:</w:t>
      </w:r>
    </w:p>
    <w:p w14:paraId="3EF87B5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- Дезинфекциялау құралдары – белсенді хлордың құрамы және % концентрациясы үшін</w:t>
      </w:r>
    </w:p>
    <w:p w14:paraId="17CA4E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- Микробиологиялық көрсеткіштер бойынша ауыз суды зерттеу: микробтардың жалпы саны, жалпы колиформды бактериялар, жалпы коли төзімді бактериялар</w:t>
      </w:r>
    </w:p>
    <w:p w14:paraId="05D6C57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- санитарлық-химиялық көрсеткіштер: химиялық құрамы бойынша ауыз судың қауіпсіздігі оның құрамындағы зиянды химиялық заттардың көрсеткіштеріне сәйкестігімен анықталады; бұлыңғырлық, түс, иіс, дәм, дәм, нитраттар (NO3 бойынша), хлоридтер</w:t>
      </w:r>
    </w:p>
    <w:p w14:paraId="1173B4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-Метеорологиялық факторлар</w:t>
      </w:r>
    </w:p>
    <w:p w14:paraId="6A723F6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- жасанды жарық деңгейі</w:t>
      </w:r>
    </w:p>
    <w:p w14:paraId="78FECE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-Шу</w:t>
      </w:r>
    </w:p>
    <w:p w14:paraId="452CCB8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-ЭҚК, электромагниттік өрістің күші, жұмыс орындарындағы электростатикалық өріс, аэроин концентрациясы деңгейі және бірполярлық коэффициенті</w:t>
      </w:r>
    </w:p>
    <w:p w14:paraId="788714E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- желдету тиімділігі</w:t>
      </w:r>
    </w:p>
    <w:p w14:paraId="3BD5E48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- зерттеу хаттамаларын тіркеу</w:t>
      </w:r>
    </w:p>
    <w:p w14:paraId="44122C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202124"/>
          <w:sz w:val="28"/>
          <w:szCs w:val="28"/>
          <w:lang w:val="kk-KZ" w:eastAsia="ru-RU"/>
        </w:rPr>
        <w:t>- санитарлық-эпидемиологиялық салауаттылық саласындағы нормативтік талаптарға сәйкес өндірістік бақылау бағдарламасын әзірлеу (қажетті зертханалық және аспаптық зерттеулер мен өлшемдердің тізбесі мен көлемін анықтау).</w:t>
      </w:r>
    </w:p>
    <w:p w14:paraId="2B7948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Қызмет көрсету мерзімі: шартқа қол қойылған күннен бастап 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жылғы 31 желтоқсаға дейін.</w:t>
      </w:r>
    </w:p>
    <w:p w14:paraId="51D7D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1D95"/>
    <w:rsid w:val="00011D95"/>
    <w:rsid w:val="000B4752"/>
    <w:rsid w:val="000C7DD2"/>
    <w:rsid w:val="000F2702"/>
    <w:rsid w:val="001974E4"/>
    <w:rsid w:val="00224F71"/>
    <w:rsid w:val="00237C3D"/>
    <w:rsid w:val="002E6EB5"/>
    <w:rsid w:val="00381D2D"/>
    <w:rsid w:val="0038289A"/>
    <w:rsid w:val="003B6B46"/>
    <w:rsid w:val="003D7B90"/>
    <w:rsid w:val="005323A0"/>
    <w:rsid w:val="005D264A"/>
    <w:rsid w:val="006A0962"/>
    <w:rsid w:val="006F6E54"/>
    <w:rsid w:val="00783ED5"/>
    <w:rsid w:val="007F706E"/>
    <w:rsid w:val="008A290B"/>
    <w:rsid w:val="0091272A"/>
    <w:rsid w:val="009557B3"/>
    <w:rsid w:val="00A07E61"/>
    <w:rsid w:val="00A94BB4"/>
    <w:rsid w:val="00AA677F"/>
    <w:rsid w:val="00B55546"/>
    <w:rsid w:val="00C54F9B"/>
    <w:rsid w:val="00DD62A0"/>
    <w:rsid w:val="00DF6C08"/>
    <w:rsid w:val="00EE61F5"/>
    <w:rsid w:val="00F10C6E"/>
    <w:rsid w:val="00F138B5"/>
    <w:rsid w:val="00F54EA6"/>
    <w:rsid w:val="4A1D1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link w:val="6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6">
    <w:name w:val="Стандартный HTML Знак"/>
    <w:basedOn w:val="3"/>
    <w:link w:val="5"/>
    <w:semiHidden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7">
    <w:name w:val="y2iqfc"/>
    <w:basedOn w:val="3"/>
    <w:uiPriority w:val="0"/>
  </w:style>
  <w:style w:type="character" w:customStyle="1" w:styleId="8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454</Words>
  <Characters>2594</Characters>
  <Lines>21</Lines>
  <Paragraphs>6</Paragraphs>
  <TotalTime>129</TotalTime>
  <ScaleCrop>false</ScaleCrop>
  <LinksUpToDate>false</LinksUpToDate>
  <CharactersWithSpaces>3042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2021-02-12T10:09:00Z</dcterms:created>
  <dc:creator>User</dc:creator>
  <cp:lastModifiedBy>BINTEL</cp:lastModifiedBy>
  <dcterms:modified xsi:type="dcterms:W3CDTF">2025-02-11T16:03:36Z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57FAE58B39C24CE88C8F34CBA50EF481_12</vt:lpwstr>
  </property>
</Properties>
</file>