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721" w:rsidRDefault="00826E99">
      <w:pPr>
        <w:spacing w:after="124"/>
        <w:jc w:val="right"/>
      </w:pPr>
      <w:r>
        <w:rPr>
          <w:rFonts w:ascii="Arial" w:eastAsia="Arial" w:hAnsi="Arial" w:cs="Arial"/>
          <w:sz w:val="14"/>
        </w:rPr>
        <w:t xml:space="preserve"> </w:t>
      </w:r>
    </w:p>
    <w:p w:rsidR="00246721" w:rsidRDefault="00826E99">
      <w:pPr>
        <w:spacing w:after="4" w:line="268" w:lineRule="auto"/>
        <w:ind w:left="458"/>
      </w:pPr>
      <w:r>
        <w:rPr>
          <w:rFonts w:ascii="Arial" w:eastAsia="Arial" w:hAnsi="Arial" w:cs="Arial"/>
          <w:b/>
          <w:sz w:val="24"/>
        </w:rPr>
        <w:t xml:space="preserve">БАНКТІК ҚЫЗМЕТ КӨРСЕТУ БОЙЫНША ТЕХНИКАЛЫҚ ЕРЕКШЕЛІКТЕР </w:t>
      </w:r>
    </w:p>
    <w:p w:rsidR="00246721" w:rsidRDefault="00826E99">
      <w:pPr>
        <w:spacing w:after="4" w:line="268" w:lineRule="auto"/>
        <w:ind w:left="3526" w:hanging="3265"/>
      </w:pPr>
      <w:r>
        <w:rPr>
          <w:rFonts w:ascii="Arial" w:eastAsia="Arial" w:hAnsi="Arial" w:cs="Arial"/>
          <w:b/>
          <w:sz w:val="24"/>
        </w:rPr>
        <w:t xml:space="preserve">ТЕХНИЧЕСКАЯ СПЕЦИФИКАЦИЯ НА ОКАЗАНИЕ УСЛУГ ПО ИНКАССАЦИИ НАЛИЧНЫХ ДЕНЕГ </w:t>
      </w:r>
    </w:p>
    <w:p w:rsidR="00246721" w:rsidRDefault="00826E99">
      <w:pPr>
        <w:spacing w:after="0"/>
        <w:ind w:left="-5" w:right="215" w:hanging="10"/>
      </w:pPr>
      <w:r>
        <w:rPr>
          <w:rFonts w:ascii="Arial" w:eastAsia="Arial" w:hAnsi="Arial" w:cs="Arial"/>
          <w:sz w:val="24"/>
        </w:rPr>
        <w:t xml:space="preserve">Услуги по инкассации. </w:t>
      </w:r>
    </w:p>
    <w:p w:rsidR="00246721" w:rsidRDefault="00826E99">
      <w:pPr>
        <w:spacing w:after="0" w:line="257" w:lineRule="auto"/>
        <w:ind w:right="475"/>
        <w:jc w:val="both"/>
      </w:pPr>
      <w:r>
        <w:rPr>
          <w:rFonts w:ascii="Arial" w:eastAsia="Arial" w:hAnsi="Arial" w:cs="Arial"/>
          <w:sz w:val="24"/>
        </w:rPr>
        <w:t xml:space="preserve">Исполнитель несет полную материальную ответственность за утерю, уничтожение, повреждение или хищение перевозимых Ценностей, с момента приема опломбированных сумок с Ценностями у Заказчика до сдачи их в кассу Банка, в размере суммы, указанной в препроводительной ведомости, но не свыше фактического размера утраченной суммы </w:t>
      </w:r>
      <w:proofErr w:type="spellStart"/>
      <w:r>
        <w:rPr>
          <w:rFonts w:ascii="Arial" w:eastAsia="Arial" w:hAnsi="Arial" w:cs="Arial"/>
          <w:sz w:val="24"/>
        </w:rPr>
        <w:t>Ценноcтей</w:t>
      </w:r>
      <w:proofErr w:type="spellEnd"/>
      <w:r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Количество заездов:</w:t>
      </w:r>
      <w:r w:rsidR="000868E8" w:rsidRPr="000868E8">
        <w:rPr>
          <w:rFonts w:ascii="Arial" w:eastAsia="Arial" w:hAnsi="Arial" w:cs="Arial"/>
          <w:sz w:val="24"/>
        </w:rPr>
        <w:t xml:space="preserve"> 40</w:t>
      </w:r>
      <w:r>
        <w:rPr>
          <w:rFonts w:ascii="Arial" w:eastAsia="Arial" w:hAnsi="Arial" w:cs="Arial"/>
          <w:sz w:val="24"/>
        </w:rPr>
        <w:t xml:space="preserve"> (сорок) заезда Время и место оказания услуг:</w:t>
      </w:r>
      <w:r>
        <w:rPr>
          <w:rFonts w:ascii="Arial" w:eastAsia="Arial" w:hAnsi="Arial" w:cs="Arial"/>
          <w:b/>
          <w:sz w:val="24"/>
        </w:rPr>
        <w:t xml:space="preserve">  </w:t>
      </w:r>
    </w:p>
    <w:p w:rsidR="00246721" w:rsidRDefault="00826E9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501" w:type="dxa"/>
        <w:tblInd w:w="113" w:type="dxa"/>
        <w:tblCellMar>
          <w:top w:w="13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509"/>
        <w:gridCol w:w="3903"/>
        <w:gridCol w:w="2432"/>
        <w:gridCol w:w="2657"/>
      </w:tblGrid>
      <w:tr w:rsidR="00246721">
        <w:trPr>
          <w:trHeight w:val="84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21" w:rsidRDefault="00826E99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№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21" w:rsidRDefault="00826E99">
            <w:pPr>
              <w:ind w:righ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Адрес объекта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21" w:rsidRDefault="00826E99">
            <w:pPr>
              <w:ind w:left="394" w:firstLine="314"/>
            </w:pPr>
            <w:r>
              <w:rPr>
                <w:rFonts w:ascii="Arial" w:eastAsia="Arial" w:hAnsi="Arial" w:cs="Arial"/>
                <w:b/>
                <w:sz w:val="24"/>
              </w:rPr>
              <w:t xml:space="preserve">Время инкассации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21" w:rsidRDefault="00826E99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Дни инкассации </w:t>
            </w:r>
          </w:p>
        </w:tc>
      </w:tr>
      <w:tr w:rsidR="00246721">
        <w:trPr>
          <w:trHeight w:val="136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21" w:rsidRDefault="00826E9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21" w:rsidRDefault="00826E99">
            <w:pPr>
              <w:spacing w:after="19"/>
              <w:ind w:left="2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г.Алматы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ул.Жубанова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11 </w:t>
            </w:r>
          </w:p>
          <w:p w:rsidR="00246721" w:rsidRDefault="00826E99">
            <w:pPr>
              <w:spacing w:after="226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:rsidR="00246721" w:rsidRDefault="00826E9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21" w:rsidRDefault="00826E99" w:rsidP="00826E9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С 15:00 до 15:30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21" w:rsidRDefault="00826E99">
            <w:r>
              <w:rPr>
                <w:rFonts w:ascii="Arial" w:eastAsia="Arial" w:hAnsi="Arial" w:cs="Arial"/>
                <w:sz w:val="24"/>
              </w:rPr>
              <w:t xml:space="preserve">В будние дни, один раз  в неделю </w:t>
            </w:r>
          </w:p>
        </w:tc>
      </w:tr>
    </w:tbl>
    <w:p w:rsidR="00246721" w:rsidRDefault="00826E9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246721" w:rsidRDefault="00826E99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46721" w:rsidRDefault="00826E99">
      <w:pPr>
        <w:spacing w:after="0"/>
        <w:ind w:left="-5" w:right="215" w:hanging="10"/>
      </w:pPr>
      <w:r>
        <w:rPr>
          <w:rFonts w:ascii="Arial" w:eastAsia="Arial" w:hAnsi="Arial" w:cs="Arial"/>
          <w:sz w:val="24"/>
        </w:rPr>
        <w:t xml:space="preserve">Инкассация </w:t>
      </w:r>
      <w:proofErr w:type="spellStart"/>
      <w:r>
        <w:rPr>
          <w:rFonts w:ascii="Arial" w:eastAsia="Arial" w:hAnsi="Arial" w:cs="Arial"/>
          <w:sz w:val="24"/>
        </w:rPr>
        <w:t>бойынша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қызметтер</w:t>
      </w:r>
      <w:proofErr w:type="spellEnd"/>
      <w:r>
        <w:rPr>
          <w:rFonts w:ascii="Arial" w:eastAsia="Arial" w:hAnsi="Arial" w:cs="Arial"/>
          <w:sz w:val="24"/>
        </w:rPr>
        <w:t xml:space="preserve">. </w:t>
      </w:r>
      <w:proofErr w:type="spellStart"/>
      <w:r>
        <w:rPr>
          <w:rFonts w:ascii="Arial" w:eastAsia="Arial" w:hAnsi="Arial" w:cs="Arial"/>
          <w:sz w:val="24"/>
        </w:rPr>
        <w:t>Орындаушы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тасымалданатын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құндылықтардың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жоғалғаны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жойылғаны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бүлінгені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немесе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ұрланғаны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үшін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тапсырыс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берушіден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құндылықтары</w:t>
      </w:r>
      <w:proofErr w:type="spellEnd"/>
      <w:r>
        <w:rPr>
          <w:rFonts w:ascii="Arial" w:eastAsia="Arial" w:hAnsi="Arial" w:cs="Arial"/>
          <w:sz w:val="24"/>
        </w:rPr>
        <w:t xml:space="preserve"> бар </w:t>
      </w:r>
      <w:proofErr w:type="spellStart"/>
      <w:r>
        <w:rPr>
          <w:rFonts w:ascii="Arial" w:eastAsia="Arial" w:hAnsi="Arial" w:cs="Arial"/>
          <w:sz w:val="24"/>
        </w:rPr>
        <w:t>пломбаланған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сөмкелерді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қабылдаған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сәттен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бастап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оларды</w:t>
      </w:r>
      <w:proofErr w:type="spellEnd"/>
      <w:r>
        <w:rPr>
          <w:rFonts w:ascii="Arial" w:eastAsia="Arial" w:hAnsi="Arial" w:cs="Arial"/>
          <w:sz w:val="24"/>
        </w:rPr>
        <w:t xml:space="preserve"> банк </w:t>
      </w:r>
      <w:proofErr w:type="spellStart"/>
      <w:r>
        <w:rPr>
          <w:rFonts w:ascii="Arial" w:eastAsia="Arial" w:hAnsi="Arial" w:cs="Arial"/>
          <w:sz w:val="24"/>
        </w:rPr>
        <w:t>кассасына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тапсырғанға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дейін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өткізу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ведомосінде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көрсетілген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бірақ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жоғалған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құндылықтар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сомасының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нақты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мөлшерінен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аспай</w:t>
      </w:r>
      <w:bookmarkStart w:id="0" w:name="_GoBack"/>
      <w:bookmarkEnd w:id="0"/>
      <w:r>
        <w:rPr>
          <w:rFonts w:ascii="Arial" w:eastAsia="Arial" w:hAnsi="Arial" w:cs="Arial"/>
          <w:sz w:val="24"/>
        </w:rPr>
        <w:t>тын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мөлшерде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толық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материалдық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жауаптылықта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болады</w:t>
      </w:r>
      <w:proofErr w:type="spellEnd"/>
      <w:r>
        <w:rPr>
          <w:rFonts w:ascii="Arial" w:eastAsia="Arial" w:hAnsi="Arial" w:cs="Arial"/>
          <w:sz w:val="24"/>
        </w:rPr>
        <w:t xml:space="preserve">. </w:t>
      </w:r>
      <w:proofErr w:type="spellStart"/>
      <w:r>
        <w:rPr>
          <w:rFonts w:ascii="Arial" w:eastAsia="Arial" w:hAnsi="Arial" w:cs="Arial"/>
          <w:sz w:val="24"/>
        </w:rPr>
        <w:t>Кіру</w:t>
      </w:r>
      <w:proofErr w:type="spellEnd"/>
      <w:r>
        <w:rPr>
          <w:rFonts w:ascii="Arial" w:eastAsia="Arial" w:hAnsi="Arial" w:cs="Arial"/>
          <w:sz w:val="24"/>
        </w:rPr>
        <w:t xml:space="preserve"> саны: 4</w:t>
      </w:r>
      <w:r w:rsidR="000868E8" w:rsidRPr="000868E8">
        <w:rPr>
          <w:rFonts w:ascii="Arial" w:eastAsia="Arial" w:hAnsi="Arial" w:cs="Arial"/>
          <w:sz w:val="24"/>
        </w:rPr>
        <w:t>0</w:t>
      </w:r>
      <w:r>
        <w:rPr>
          <w:rFonts w:ascii="Arial" w:eastAsia="Arial" w:hAnsi="Arial" w:cs="Arial"/>
          <w:sz w:val="24"/>
        </w:rPr>
        <w:t xml:space="preserve"> (</w:t>
      </w:r>
      <w:proofErr w:type="spellStart"/>
      <w:r w:rsidRPr="00826E99">
        <w:rPr>
          <w:rFonts w:ascii="Arial" w:eastAsia="Arial" w:hAnsi="Arial" w:cs="Arial"/>
          <w:sz w:val="24"/>
        </w:rPr>
        <w:t>қырық</w:t>
      </w:r>
      <w:proofErr w:type="spellEnd"/>
      <w:r>
        <w:rPr>
          <w:rFonts w:ascii="Arial" w:eastAsia="Arial" w:hAnsi="Arial" w:cs="Arial"/>
          <w:sz w:val="24"/>
        </w:rPr>
        <w:t xml:space="preserve">) </w:t>
      </w:r>
      <w:proofErr w:type="spellStart"/>
      <w:r>
        <w:rPr>
          <w:rFonts w:ascii="Arial" w:eastAsia="Arial" w:hAnsi="Arial" w:cs="Arial"/>
          <w:sz w:val="24"/>
        </w:rPr>
        <w:t>кіру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Қызмет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көрсету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уақыты</w:t>
      </w:r>
      <w:proofErr w:type="spellEnd"/>
      <w:r>
        <w:rPr>
          <w:rFonts w:ascii="Arial" w:eastAsia="Arial" w:hAnsi="Arial" w:cs="Arial"/>
          <w:sz w:val="24"/>
        </w:rPr>
        <w:t xml:space="preserve"> мен </w:t>
      </w:r>
      <w:proofErr w:type="spellStart"/>
      <w:r>
        <w:rPr>
          <w:rFonts w:ascii="Arial" w:eastAsia="Arial" w:hAnsi="Arial" w:cs="Arial"/>
          <w:sz w:val="24"/>
        </w:rPr>
        <w:t>орны</w:t>
      </w:r>
      <w:proofErr w:type="spellEnd"/>
      <w:r>
        <w:rPr>
          <w:rFonts w:ascii="Arial" w:eastAsia="Arial" w:hAnsi="Arial" w:cs="Arial"/>
          <w:sz w:val="24"/>
        </w:rPr>
        <w:t>:</w:t>
      </w: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640" w:type="dxa"/>
        <w:tblInd w:w="113" w:type="dxa"/>
        <w:tblCellMar>
          <w:top w:w="11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499"/>
        <w:gridCol w:w="3910"/>
        <w:gridCol w:w="2432"/>
        <w:gridCol w:w="2799"/>
      </w:tblGrid>
      <w:tr w:rsidR="00246721">
        <w:trPr>
          <w:trHeight w:val="52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21" w:rsidRDefault="00826E99">
            <w:pPr>
              <w:ind w:left="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№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21" w:rsidRDefault="00826E99">
            <w:pPr>
              <w:ind w:right="75"/>
              <w:jc w:val="center"/>
            </w:pPr>
            <w:proofErr w:type="spellStart"/>
            <w:r w:rsidRPr="00826E99">
              <w:rPr>
                <w:rFonts w:ascii="Arial" w:eastAsia="Arial" w:hAnsi="Arial" w:cs="Arial"/>
                <w:sz w:val="24"/>
              </w:rPr>
              <w:t>Объектінің</w:t>
            </w:r>
            <w:proofErr w:type="spellEnd"/>
            <w:r w:rsidRPr="00826E99"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 w:rsidRPr="00826E99">
              <w:rPr>
                <w:rFonts w:ascii="Arial" w:eastAsia="Arial" w:hAnsi="Arial" w:cs="Arial"/>
                <w:sz w:val="24"/>
              </w:rPr>
              <w:t>мекенжайы</w:t>
            </w:r>
            <w:proofErr w:type="spellEnd"/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21" w:rsidRDefault="00826E99" w:rsidP="00826E99">
            <w:pPr>
              <w:ind w:left="46"/>
            </w:pPr>
            <w:r w:rsidRPr="00826E99">
              <w:rPr>
                <w:rFonts w:ascii="Arial" w:eastAsia="Arial" w:hAnsi="Arial" w:cs="Arial"/>
                <w:sz w:val="24"/>
              </w:rPr>
              <w:t xml:space="preserve">Инкассация </w:t>
            </w:r>
            <w:proofErr w:type="spellStart"/>
            <w:r w:rsidRPr="00826E99">
              <w:rPr>
                <w:rFonts w:ascii="Arial" w:eastAsia="Arial" w:hAnsi="Arial" w:cs="Arial"/>
                <w:sz w:val="24"/>
              </w:rPr>
              <w:t>уақыты</w:t>
            </w:r>
            <w:proofErr w:type="spellEnd"/>
            <w:r w:rsidRPr="00826E99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21" w:rsidRDefault="00826E99">
            <w:pPr>
              <w:ind w:right="66"/>
              <w:jc w:val="center"/>
            </w:pPr>
            <w:r w:rsidRPr="00826E99">
              <w:rPr>
                <w:rFonts w:ascii="Arial" w:eastAsia="Arial" w:hAnsi="Arial" w:cs="Arial"/>
                <w:sz w:val="24"/>
              </w:rPr>
              <w:t xml:space="preserve">Инкассация </w:t>
            </w:r>
            <w:proofErr w:type="spellStart"/>
            <w:r w:rsidRPr="00826E99">
              <w:rPr>
                <w:rFonts w:ascii="Arial" w:eastAsia="Arial" w:hAnsi="Arial" w:cs="Arial"/>
                <w:sz w:val="24"/>
              </w:rPr>
              <w:t>күндері</w:t>
            </w:r>
            <w:proofErr w:type="spellEnd"/>
          </w:p>
        </w:tc>
      </w:tr>
      <w:tr w:rsidR="00246721">
        <w:trPr>
          <w:trHeight w:val="136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21" w:rsidRDefault="00826E9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21" w:rsidRDefault="00826E99">
            <w:pPr>
              <w:spacing w:after="19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г.Алматы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ул.Жубанова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11 </w:t>
            </w:r>
          </w:p>
          <w:p w:rsidR="00246721" w:rsidRDefault="00826E99">
            <w:pPr>
              <w:spacing w:after="22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:rsidR="00246721" w:rsidRDefault="00826E99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21" w:rsidRDefault="00826E9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>С 15:00 до 15:30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21" w:rsidRDefault="00826E99">
            <w:pPr>
              <w:ind w:left="2"/>
            </w:pPr>
            <w:proofErr w:type="spellStart"/>
            <w:r w:rsidRPr="00826E99">
              <w:rPr>
                <w:rFonts w:ascii="Arial" w:eastAsia="Arial" w:hAnsi="Arial" w:cs="Arial"/>
                <w:sz w:val="24"/>
              </w:rPr>
              <w:t>Жұмыс</w:t>
            </w:r>
            <w:proofErr w:type="spellEnd"/>
            <w:r w:rsidRPr="00826E99"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 w:rsidRPr="00826E99">
              <w:rPr>
                <w:rFonts w:ascii="Arial" w:eastAsia="Arial" w:hAnsi="Arial" w:cs="Arial"/>
                <w:sz w:val="24"/>
              </w:rPr>
              <w:t>күндері</w:t>
            </w:r>
            <w:proofErr w:type="spellEnd"/>
            <w:r w:rsidRPr="00826E99">
              <w:rPr>
                <w:rFonts w:ascii="Arial" w:eastAsia="Arial" w:hAnsi="Arial" w:cs="Arial"/>
                <w:sz w:val="24"/>
              </w:rPr>
              <w:t xml:space="preserve">, </w:t>
            </w:r>
            <w:proofErr w:type="spellStart"/>
            <w:r w:rsidRPr="00826E99">
              <w:rPr>
                <w:rFonts w:ascii="Arial" w:eastAsia="Arial" w:hAnsi="Arial" w:cs="Arial"/>
                <w:sz w:val="24"/>
              </w:rPr>
              <w:t>аптасына</w:t>
            </w:r>
            <w:proofErr w:type="spellEnd"/>
            <w:r w:rsidRPr="00826E99"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 w:rsidRPr="00826E99">
              <w:rPr>
                <w:rFonts w:ascii="Arial" w:eastAsia="Arial" w:hAnsi="Arial" w:cs="Arial"/>
                <w:sz w:val="24"/>
              </w:rPr>
              <w:t>бір</w:t>
            </w:r>
            <w:proofErr w:type="spellEnd"/>
            <w:r w:rsidRPr="00826E99"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 w:rsidRPr="00826E99">
              <w:rPr>
                <w:rFonts w:ascii="Arial" w:eastAsia="Arial" w:hAnsi="Arial" w:cs="Arial"/>
                <w:sz w:val="24"/>
              </w:rPr>
              <w:t>рет</w:t>
            </w:r>
            <w:proofErr w:type="spellEnd"/>
          </w:p>
        </w:tc>
      </w:tr>
    </w:tbl>
    <w:p w:rsidR="00246721" w:rsidRDefault="00826E99">
      <w:pPr>
        <w:spacing w:after="0"/>
        <w:ind w:right="39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46721" w:rsidRDefault="00826E99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46721" w:rsidRDefault="00826E9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246721" w:rsidRDefault="00826E99">
      <w:pPr>
        <w:spacing w:after="16"/>
      </w:pPr>
      <w:r>
        <w:rPr>
          <w:rFonts w:ascii="Arial" w:eastAsia="Arial" w:hAnsi="Arial" w:cs="Arial"/>
        </w:rPr>
        <w:t xml:space="preserve"> </w:t>
      </w:r>
    </w:p>
    <w:p w:rsidR="00246721" w:rsidRDefault="00826E99">
      <w:pPr>
        <w:spacing w:after="16"/>
      </w:pPr>
      <w:r>
        <w:rPr>
          <w:rFonts w:ascii="Arial" w:eastAsia="Arial" w:hAnsi="Arial" w:cs="Arial"/>
        </w:rPr>
        <w:t xml:space="preserve"> </w:t>
      </w:r>
    </w:p>
    <w:p w:rsidR="00246721" w:rsidRDefault="00826E99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246721">
      <w:pgSz w:w="11906" w:h="16838"/>
      <w:pgMar w:top="1440" w:right="381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721"/>
    <w:rsid w:val="000868E8"/>
    <w:rsid w:val="00246721"/>
    <w:rsid w:val="0082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968E"/>
  <w15:docId w15:val="{1B13A38C-8986-4A0D-AA01-94FBC55C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</dc:creator>
  <cp:keywords/>
  <cp:lastModifiedBy>Амир</cp:lastModifiedBy>
  <cp:revision>2</cp:revision>
  <dcterms:created xsi:type="dcterms:W3CDTF">2025-02-11T14:59:00Z</dcterms:created>
  <dcterms:modified xsi:type="dcterms:W3CDTF">2025-02-11T14:59:00Z</dcterms:modified>
</cp:coreProperties>
</file>