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61D" w:rsidRDefault="00224466" w:rsidP="00B9361D">
      <w:pPr>
        <w:tabs>
          <w:tab w:val="left" w:pos="4860"/>
          <w:tab w:val="left" w:pos="5040"/>
          <w:tab w:val="left" w:pos="5220"/>
          <w:tab w:val="left" w:pos="6660"/>
        </w:tabs>
        <w:jc w:val="right"/>
        <w:rPr>
          <w:b/>
        </w:rPr>
      </w:pPr>
      <w:r>
        <w:rPr>
          <w:b/>
          <w:lang w:val="kk-KZ"/>
        </w:rPr>
        <w:t xml:space="preserve">                                                           </w:t>
      </w:r>
      <w:r w:rsidR="00B9361D">
        <w:rPr>
          <w:b/>
        </w:rPr>
        <w:t>Приложение №2 к Договору</w:t>
      </w: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jc w:val="right"/>
        <w:rPr>
          <w:b/>
        </w:rPr>
      </w:pPr>
      <w:r>
        <w:rPr>
          <w:b/>
        </w:rPr>
        <w:t xml:space="preserve"> о государственных закупках услуг </w:t>
      </w: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jc w:val="right"/>
        <w:rPr>
          <w:b/>
        </w:rPr>
      </w:pPr>
      <w:r>
        <w:rPr>
          <w:b/>
        </w:rPr>
        <w:t>№</w:t>
      </w:r>
      <w:r w:rsidR="00A342C7">
        <w:rPr>
          <w:b/>
        </w:rPr>
        <w:t xml:space="preserve"> _________ от «___» ________ 20</w:t>
      </w:r>
      <w:r w:rsidR="00A342C7">
        <w:rPr>
          <w:b/>
          <w:lang w:val="kk-KZ"/>
        </w:rPr>
        <w:t>2</w:t>
      </w:r>
      <w:r w:rsidR="008B0A47">
        <w:rPr>
          <w:b/>
          <w:lang w:val="en-US"/>
        </w:rPr>
        <w:t>5</w:t>
      </w:r>
      <w:r>
        <w:rPr>
          <w:b/>
        </w:rPr>
        <w:t xml:space="preserve"> г.</w:t>
      </w: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rPr>
          <w:b/>
        </w:rPr>
      </w:pP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rPr>
          <w:b/>
        </w:rPr>
      </w:pP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rPr>
          <w:b/>
        </w:rPr>
      </w:pP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rPr>
          <w:b/>
        </w:rPr>
      </w:pP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rPr>
          <w:b/>
        </w:rPr>
      </w:pPr>
    </w:p>
    <w:p w:rsidR="00B9361D" w:rsidRDefault="00B9361D" w:rsidP="00B9361D">
      <w:pPr>
        <w:tabs>
          <w:tab w:val="left" w:pos="4860"/>
          <w:tab w:val="left" w:pos="5040"/>
          <w:tab w:val="left" w:pos="5220"/>
          <w:tab w:val="left" w:pos="6660"/>
        </w:tabs>
        <w:rPr>
          <w:b/>
        </w:rPr>
      </w:pPr>
    </w:p>
    <w:p w:rsidR="00B9361D" w:rsidRDefault="00B9361D" w:rsidP="00B9361D">
      <w:pPr>
        <w:widowControl w:val="0"/>
        <w:tabs>
          <w:tab w:val="left" w:pos="5040"/>
        </w:tabs>
        <w:jc w:val="both"/>
      </w:pPr>
    </w:p>
    <w:p w:rsidR="00B9361D" w:rsidRDefault="00B9361D" w:rsidP="00B9361D">
      <w:pPr>
        <w:widowControl w:val="0"/>
        <w:jc w:val="both"/>
      </w:pPr>
    </w:p>
    <w:p w:rsidR="00B9361D" w:rsidRDefault="00B9361D" w:rsidP="00B9361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Техническая спецификация</w:t>
      </w:r>
    </w:p>
    <w:p w:rsidR="00B9361D" w:rsidRDefault="00B9361D" w:rsidP="00B9361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оказания услуг по выплате заработной платы и других денежных выплат</w:t>
      </w:r>
    </w:p>
    <w:p w:rsidR="00B9361D" w:rsidRDefault="00B9361D" w:rsidP="00B9361D">
      <w:pPr>
        <w:pStyle w:val="Default"/>
        <w:jc w:val="center"/>
        <w:rPr>
          <w:b/>
          <w:bCs/>
        </w:rPr>
      </w:pPr>
      <w:r>
        <w:rPr>
          <w:b/>
          <w:bCs/>
          <w:color w:val="auto"/>
        </w:rPr>
        <w:t>по текущим счетам</w:t>
      </w:r>
    </w:p>
    <w:p w:rsidR="00B9361D" w:rsidRDefault="00B9361D" w:rsidP="00B9361D">
      <w:pPr>
        <w:rPr>
          <w:b/>
          <w:color w:val="000000"/>
          <w:sz w:val="28"/>
          <w:szCs w:val="28"/>
        </w:rPr>
      </w:pPr>
      <w:r>
        <w:rPr>
          <w:color w:val="000000"/>
        </w:rPr>
        <w:tab/>
      </w:r>
    </w:p>
    <w:p w:rsidR="00B9361D" w:rsidRDefault="00B9361D" w:rsidP="00B9361D">
      <w:pPr>
        <w:rPr>
          <w:color w:val="000000"/>
          <w:sz w:val="28"/>
          <w:szCs w:val="28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ind w:left="-180"/>
        <w:rPr>
          <w:color w:val="000000"/>
        </w:rPr>
      </w:pPr>
    </w:p>
    <w:p w:rsidR="00B9361D" w:rsidRDefault="00B9361D" w:rsidP="00B9361D">
      <w:pPr>
        <w:ind w:left="-180"/>
        <w:rPr>
          <w:color w:val="000000"/>
        </w:rPr>
      </w:pPr>
    </w:p>
    <w:p w:rsidR="00B9361D" w:rsidRDefault="00B9361D" w:rsidP="00B9361D">
      <w:pPr>
        <w:ind w:left="-180"/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B9361D" w:rsidP="00B9361D">
      <w:pPr>
        <w:rPr>
          <w:color w:val="000000"/>
        </w:rPr>
      </w:pPr>
    </w:p>
    <w:p w:rsidR="00B9361D" w:rsidRDefault="00546721" w:rsidP="00135E75">
      <w:pPr>
        <w:jc w:val="center"/>
        <w:rPr>
          <w:color w:val="000000"/>
        </w:rPr>
      </w:pPr>
      <w:r>
        <w:rPr>
          <w:color w:val="000000"/>
          <w:lang w:val="kk-KZ"/>
        </w:rPr>
        <w:t>Туркестан</w:t>
      </w:r>
      <w:r w:rsidR="00A342C7">
        <w:rPr>
          <w:color w:val="000000"/>
        </w:rPr>
        <w:t xml:space="preserve"> – 20</w:t>
      </w:r>
      <w:r w:rsidR="00A342C7">
        <w:rPr>
          <w:color w:val="000000"/>
          <w:lang w:val="kk-KZ"/>
        </w:rPr>
        <w:t>2</w:t>
      </w:r>
      <w:r w:rsidR="008B0A47">
        <w:rPr>
          <w:color w:val="000000"/>
          <w:lang w:val="en-US"/>
        </w:rPr>
        <w:t>5</w:t>
      </w:r>
      <w:r w:rsidR="00B9361D">
        <w:rPr>
          <w:color w:val="000000"/>
        </w:rPr>
        <w:t xml:space="preserve"> год</w:t>
      </w:r>
    </w:p>
    <w:p w:rsidR="00B9361D" w:rsidRDefault="00B9361D" w:rsidP="00B9361D">
      <w:pPr>
        <w:pStyle w:val="Default"/>
        <w:ind w:left="180"/>
        <w:jc w:val="both"/>
        <w:rPr>
          <w:b/>
          <w:bCs/>
        </w:rPr>
      </w:pPr>
    </w:p>
    <w:p w:rsidR="00B9361D" w:rsidRDefault="00B9361D" w:rsidP="00B9361D">
      <w:pPr>
        <w:pStyle w:val="a3"/>
        <w:tabs>
          <w:tab w:val="left" w:pos="426"/>
          <w:tab w:val="left" w:pos="993"/>
          <w:tab w:val="left" w:pos="3261"/>
        </w:tabs>
        <w:ind w:left="0" w:firstLine="709"/>
        <w:rPr>
          <w:b/>
          <w:bCs/>
          <w:color w:val="000000"/>
        </w:rPr>
      </w:pPr>
    </w:p>
    <w:p w:rsidR="00B9361D" w:rsidRDefault="00B9361D" w:rsidP="00B9361D">
      <w:pPr>
        <w:pStyle w:val="a3"/>
        <w:tabs>
          <w:tab w:val="left" w:pos="426"/>
          <w:tab w:val="left" w:pos="993"/>
          <w:tab w:val="left" w:pos="3261"/>
        </w:tabs>
        <w:ind w:left="0"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Определение</w:t>
      </w:r>
    </w:p>
    <w:p w:rsidR="00B9361D" w:rsidRDefault="00B9361D" w:rsidP="00B9361D">
      <w:pPr>
        <w:pStyle w:val="a3"/>
        <w:tabs>
          <w:tab w:val="left" w:pos="426"/>
          <w:tab w:val="left" w:pos="993"/>
        </w:tabs>
        <w:ind w:left="0" w:firstLine="709"/>
        <w:jc w:val="both"/>
        <w:rPr>
          <w:bCs/>
          <w:color w:val="000000"/>
        </w:rPr>
      </w:pPr>
    </w:p>
    <w:p w:rsidR="00B9361D" w:rsidRPr="00593279" w:rsidRDefault="00B9361D" w:rsidP="00876152">
      <w:pPr>
        <w:tabs>
          <w:tab w:val="left" w:pos="426"/>
          <w:tab w:val="left" w:pos="993"/>
        </w:tabs>
        <w:jc w:val="both"/>
        <w:rPr>
          <w:color w:val="000000"/>
        </w:rPr>
      </w:pPr>
      <w:r w:rsidRPr="00593279">
        <w:rPr>
          <w:bCs/>
          <w:color w:val="000000"/>
        </w:rPr>
        <w:t>Техническая спецификация</w:t>
      </w:r>
      <w:r w:rsidRPr="00593279">
        <w:rPr>
          <w:color w:val="000000"/>
        </w:rPr>
        <w:t xml:space="preserve"> (далее – ТС) предоставления услуг по выплате заработной платы </w:t>
      </w:r>
      <w:r w:rsidRPr="00593279">
        <w:rPr>
          <w:color w:val="000000"/>
          <w:lang w:val="kk-KZ"/>
        </w:rPr>
        <w:t xml:space="preserve"> и других денежных выплат </w:t>
      </w:r>
      <w:r w:rsidRPr="00593279">
        <w:rPr>
          <w:color w:val="000000"/>
        </w:rPr>
        <w:t>через структурные подразделения</w:t>
      </w:r>
      <w:r w:rsidR="00546721">
        <w:rPr>
          <w:color w:val="000000"/>
          <w:lang w:val="kk-KZ"/>
        </w:rPr>
        <w:t xml:space="preserve"> </w:t>
      </w:r>
      <w:r w:rsidRPr="00593279">
        <w:rPr>
          <w:color w:val="000000"/>
        </w:rPr>
        <w:t>АО «</w:t>
      </w:r>
      <w:proofErr w:type="spellStart"/>
      <w:r w:rsidRPr="00593279">
        <w:rPr>
          <w:color w:val="000000"/>
        </w:rPr>
        <w:t>Казпочта</w:t>
      </w:r>
      <w:proofErr w:type="spellEnd"/>
      <w:r w:rsidRPr="00593279">
        <w:rPr>
          <w:color w:val="000000"/>
        </w:rPr>
        <w:t xml:space="preserve">» (далее – Исполнитель) разработана в соответствии с законодательством Республики Казахстан и заключенным между Исполнителем </w:t>
      </w:r>
      <w:r w:rsidR="00546721">
        <w:rPr>
          <w:color w:val="000000"/>
          <w:lang w:val="kk-KZ"/>
        </w:rPr>
        <w:t>Туркестанским</w:t>
      </w:r>
      <w:r w:rsidRPr="00593279">
        <w:rPr>
          <w:color w:val="000000"/>
        </w:rPr>
        <w:t xml:space="preserve"> областным филиалом АО «</w:t>
      </w:r>
      <w:proofErr w:type="spellStart"/>
      <w:r w:rsidRPr="00593279">
        <w:rPr>
          <w:color w:val="000000"/>
        </w:rPr>
        <w:t>Казпочта</w:t>
      </w:r>
      <w:proofErr w:type="spellEnd"/>
      <w:r w:rsidRPr="00593279">
        <w:rPr>
          <w:color w:val="000000"/>
        </w:rPr>
        <w:t>» и</w:t>
      </w:r>
      <w:r w:rsidRPr="004F5A48">
        <w:rPr>
          <w:color w:val="000000"/>
        </w:rPr>
        <w:t xml:space="preserve"> </w:t>
      </w:r>
      <w:r w:rsidR="00E053A1" w:rsidRPr="00E053A1">
        <w:rPr>
          <w:color w:val="333333"/>
          <w:shd w:val="clear" w:color="auto" w:fill="F5F5F5"/>
        </w:rPr>
        <w:t xml:space="preserve">Коммунальное государственное учреждение «Детско-юношеская спортивная школа №1 района </w:t>
      </w:r>
      <w:proofErr w:type="spellStart"/>
      <w:r w:rsidR="00E053A1" w:rsidRPr="00E053A1">
        <w:rPr>
          <w:color w:val="333333"/>
          <w:shd w:val="clear" w:color="auto" w:fill="F5F5F5"/>
        </w:rPr>
        <w:t>Байдибек</w:t>
      </w:r>
      <w:proofErr w:type="spellEnd"/>
      <w:r w:rsidR="00E053A1" w:rsidRPr="00E053A1">
        <w:rPr>
          <w:color w:val="333333"/>
          <w:shd w:val="clear" w:color="auto" w:fill="F5F5F5"/>
        </w:rPr>
        <w:t>» управления физической культуры и спорта Туркестанской области</w:t>
      </w:r>
      <w:r w:rsidR="00E053A1" w:rsidRPr="00593279">
        <w:rPr>
          <w:color w:val="000000"/>
        </w:rPr>
        <w:t xml:space="preserve"> </w:t>
      </w:r>
      <w:r w:rsidRPr="00593279">
        <w:rPr>
          <w:color w:val="000000"/>
        </w:rPr>
        <w:t xml:space="preserve">(далее – Заказчик) договором </w:t>
      </w:r>
      <w:r w:rsidRPr="00593279">
        <w:rPr>
          <w:color w:val="000000"/>
          <w:lang w:val="kk-KZ"/>
        </w:rPr>
        <w:t xml:space="preserve">о государственных закупках услуг </w:t>
      </w:r>
      <w:r w:rsidRPr="00593279">
        <w:rPr>
          <w:color w:val="000000"/>
        </w:rPr>
        <w:t>путем перечисления</w:t>
      </w:r>
      <w:r w:rsidR="00546721">
        <w:rPr>
          <w:color w:val="000000"/>
          <w:lang w:val="kk-KZ"/>
        </w:rPr>
        <w:t xml:space="preserve"> </w:t>
      </w:r>
      <w:r w:rsidRPr="00593279">
        <w:rPr>
          <w:color w:val="000000"/>
        </w:rPr>
        <w:t xml:space="preserve">заработной платы </w:t>
      </w:r>
      <w:r w:rsidRPr="00593279">
        <w:rPr>
          <w:color w:val="000000"/>
          <w:lang w:val="kk-KZ"/>
        </w:rPr>
        <w:t xml:space="preserve">и других денежных выплат </w:t>
      </w:r>
      <w:r w:rsidRPr="00593279">
        <w:rPr>
          <w:color w:val="000000"/>
        </w:rPr>
        <w:t xml:space="preserve"> на текущие счета (далее-Договор) и регламентирует порядок перечисления, зачисления денег на текущие счета получателей и обязанности сторон.</w:t>
      </w:r>
    </w:p>
    <w:p w:rsidR="00B9361D" w:rsidRDefault="00B9361D" w:rsidP="00876152">
      <w:pPr>
        <w:pStyle w:val="a3"/>
        <w:tabs>
          <w:tab w:val="left" w:pos="567"/>
          <w:tab w:val="left" w:pos="709"/>
          <w:tab w:val="left" w:pos="993"/>
        </w:tabs>
        <w:ind w:left="709"/>
        <w:jc w:val="both"/>
        <w:rPr>
          <w:b/>
          <w:bCs/>
          <w:color w:val="000000"/>
        </w:rPr>
      </w:pPr>
    </w:p>
    <w:p w:rsidR="00B9361D" w:rsidRDefault="00B9361D" w:rsidP="00B9361D">
      <w:pPr>
        <w:pStyle w:val="a3"/>
        <w:tabs>
          <w:tab w:val="left" w:pos="567"/>
          <w:tab w:val="left" w:pos="709"/>
          <w:tab w:val="left" w:pos="993"/>
        </w:tabs>
        <w:ind w:left="709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Общие условия</w:t>
      </w:r>
    </w:p>
    <w:p w:rsidR="00B9361D" w:rsidRDefault="00B9361D" w:rsidP="00B9361D">
      <w:pPr>
        <w:pStyle w:val="Default"/>
        <w:tabs>
          <w:tab w:val="left" w:pos="1134"/>
        </w:tabs>
        <w:ind w:left="709"/>
        <w:jc w:val="both"/>
        <w:rPr>
          <w:b/>
        </w:rPr>
      </w:pPr>
    </w:p>
    <w:p w:rsidR="00B9361D" w:rsidRDefault="00B9361D" w:rsidP="00E22FCD">
      <w:pPr>
        <w:pStyle w:val="a3"/>
        <w:numPr>
          <w:ilvl w:val="1"/>
          <w:numId w:val="1"/>
        </w:numPr>
        <w:spacing w:after="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В соответствии с заключенным Договором суммы заработной платы </w:t>
      </w:r>
      <w:r>
        <w:rPr>
          <w:color w:val="000000"/>
          <w:lang w:val="kk-KZ"/>
        </w:rPr>
        <w:t xml:space="preserve">и других денежных выплат </w:t>
      </w:r>
      <w:r>
        <w:rPr>
          <w:snapToGrid w:val="0"/>
          <w:color w:val="000000"/>
        </w:rPr>
        <w:t xml:space="preserve">поступают от Заказчика на банковский счет Исполнителя                          </w:t>
      </w:r>
      <w:r w:rsidR="001B0E8E">
        <w:rPr>
          <w:snapToGrid w:val="0"/>
          <w:color w:val="000000"/>
        </w:rPr>
        <w:softHyphen/>
      </w:r>
      <w:r>
        <w:rPr>
          <w:snapToGrid w:val="0"/>
          <w:color w:val="000000"/>
        </w:rPr>
        <w:t xml:space="preserve">, открытый для зачисления сумм заработной платы </w:t>
      </w:r>
      <w:r>
        <w:rPr>
          <w:color w:val="000000"/>
          <w:lang w:val="kk-KZ"/>
        </w:rPr>
        <w:t xml:space="preserve">и других денежных выплат </w:t>
      </w:r>
      <w:proofErr w:type="gramStart"/>
      <w:r>
        <w:rPr>
          <w:snapToGrid w:val="0"/>
          <w:color w:val="000000"/>
        </w:rPr>
        <w:t>на  текущие</w:t>
      </w:r>
      <w:proofErr w:type="gramEnd"/>
      <w:r>
        <w:rPr>
          <w:snapToGrid w:val="0"/>
          <w:color w:val="000000"/>
        </w:rPr>
        <w:t xml:space="preserve"> счета получателей платежными поручениями в формате МТ102.</w:t>
      </w:r>
    </w:p>
    <w:p w:rsidR="00B9361D" w:rsidRDefault="00B9361D" w:rsidP="00B9361D">
      <w:pPr>
        <w:pStyle w:val="a3"/>
        <w:numPr>
          <w:ilvl w:val="1"/>
          <w:numId w:val="1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В платежном поручении МТ102 на зачисление денег на текущие счета получателей заработной платы </w:t>
      </w:r>
      <w:r>
        <w:rPr>
          <w:color w:val="000000"/>
          <w:lang w:val="kk-KZ"/>
        </w:rPr>
        <w:t xml:space="preserve">и других денежных выплат </w:t>
      </w:r>
      <w:r>
        <w:rPr>
          <w:snapToGrid w:val="0"/>
          <w:color w:val="000000"/>
        </w:rPr>
        <w:t>в обязательном порядке в деталях должны быть указаны Ф.И.О., ИИН получателя, номер текущего счета, сумма зачисления на счет.</w:t>
      </w:r>
    </w:p>
    <w:p w:rsidR="00B9361D" w:rsidRDefault="00B9361D" w:rsidP="00B9361D">
      <w:pPr>
        <w:pStyle w:val="a3"/>
        <w:numPr>
          <w:ilvl w:val="1"/>
          <w:numId w:val="1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При поступлении на банковский счет Исполнителя, указанный в п. 1 денег для выплаты получателям заработной платы, получающих через текущие счета открытых в автоматизированных подразделениях Исполнителя, суммы централизованно зачисляются на текущие счета получателей.</w:t>
      </w:r>
    </w:p>
    <w:p w:rsidR="00B9361D" w:rsidRDefault="00B9361D" w:rsidP="00B9361D">
      <w:pPr>
        <w:pStyle w:val="a3"/>
        <w:numPr>
          <w:ilvl w:val="1"/>
          <w:numId w:val="1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В случае неверного указания реквизитов получателя заработной платы </w:t>
      </w:r>
      <w:r>
        <w:rPr>
          <w:color w:val="000000"/>
          <w:lang w:val="kk-KZ"/>
        </w:rPr>
        <w:t>и других денежных выплат</w:t>
      </w:r>
      <w:r>
        <w:rPr>
          <w:snapToGrid w:val="0"/>
          <w:color w:val="000000"/>
        </w:rPr>
        <w:t>, сумма на банковский счет клиента не зачисляется и возвращается на счет Заказчика.</w:t>
      </w:r>
    </w:p>
    <w:p w:rsidR="00B9361D" w:rsidRPr="00523FEA" w:rsidRDefault="00B9361D" w:rsidP="00B9361D">
      <w:pPr>
        <w:pStyle w:val="a3"/>
        <w:numPr>
          <w:ilvl w:val="1"/>
          <w:numId w:val="1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 w:rsidRPr="0041384D">
        <w:rPr>
          <w:snapToGrid w:val="0"/>
          <w:color w:val="000000"/>
        </w:rPr>
        <w:t xml:space="preserve">Заказчик оплачивает Исполнителю комиссионное вознаграждение за оказанные услуги в </w:t>
      </w:r>
      <w:r w:rsidRPr="00523FEA">
        <w:rPr>
          <w:snapToGrid w:val="0"/>
        </w:rPr>
        <w:t xml:space="preserve">размере </w:t>
      </w:r>
      <w:r w:rsidR="005A3E6B">
        <w:rPr>
          <w:snapToGrid w:val="0"/>
          <w:lang w:val="kk-KZ"/>
        </w:rPr>
        <w:t>1</w:t>
      </w:r>
      <w:r w:rsidR="008E46F3">
        <w:rPr>
          <w:snapToGrid w:val="0"/>
        </w:rPr>
        <w:t xml:space="preserve"> </w:t>
      </w:r>
      <w:r w:rsidR="00597A2A" w:rsidRPr="00523FEA">
        <w:rPr>
          <w:b/>
          <w:snapToGrid w:val="0"/>
          <w:color w:val="000000"/>
        </w:rPr>
        <w:t>% (</w:t>
      </w:r>
      <w:r w:rsidR="005A3E6B">
        <w:rPr>
          <w:b/>
          <w:snapToGrid w:val="0"/>
          <w:color w:val="000000"/>
          <w:lang w:val="kk-KZ"/>
        </w:rPr>
        <w:t>один</w:t>
      </w:r>
      <w:r w:rsidR="008E46F3">
        <w:rPr>
          <w:b/>
          <w:snapToGrid w:val="0"/>
          <w:color w:val="000000"/>
        </w:rPr>
        <w:t xml:space="preserve"> </w:t>
      </w:r>
      <w:r w:rsidR="00597A2A" w:rsidRPr="00523FEA">
        <w:rPr>
          <w:b/>
          <w:snapToGrid w:val="0"/>
          <w:color w:val="000000"/>
        </w:rPr>
        <w:t>процент)</w:t>
      </w:r>
      <w:r w:rsidR="008E46F3">
        <w:rPr>
          <w:b/>
          <w:snapToGrid w:val="0"/>
          <w:color w:val="000000"/>
        </w:rPr>
        <w:t xml:space="preserve"> </w:t>
      </w:r>
      <w:r w:rsidRPr="00523FEA">
        <w:rPr>
          <w:snapToGrid w:val="0"/>
          <w:color w:val="000000"/>
        </w:rPr>
        <w:t>от перечисленной суммы.</w:t>
      </w:r>
    </w:p>
    <w:p w:rsidR="00E053A1" w:rsidRPr="00E053A1" w:rsidRDefault="00B9361D" w:rsidP="00E053A1">
      <w:pPr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  <w:r w:rsidRPr="00523FEA">
        <w:rPr>
          <w:snapToGrid w:val="0"/>
          <w:color w:val="000000"/>
        </w:rPr>
        <w:t>Сумма комиссионного вознаграждения</w:t>
      </w:r>
      <w:r>
        <w:rPr>
          <w:snapToGrid w:val="0"/>
          <w:color w:val="000000"/>
        </w:rPr>
        <w:t xml:space="preserve"> перечисляется на банковский счет Исполнителя </w:t>
      </w:r>
      <w:r w:rsidR="00E053A1" w:rsidRPr="00876152">
        <w:rPr>
          <w:snapToGrid w:val="0"/>
          <w:color w:val="000000"/>
        </w:rPr>
        <w:t>№</w:t>
      </w:r>
      <w:r w:rsidR="00E053A1" w:rsidRPr="00876152">
        <w:t xml:space="preserve"> </w:t>
      </w:r>
      <w:r w:rsidR="00E053A1" w:rsidRPr="00E053A1">
        <w:rPr>
          <w:rFonts w:ascii="Calibri" w:hAnsi="Calibri" w:cs="Calibri"/>
          <w:color w:val="000000"/>
          <w:sz w:val="22"/>
          <w:szCs w:val="22"/>
        </w:rPr>
        <w:t>KZ51563X351500000776</w:t>
      </w:r>
    </w:p>
    <w:p w:rsidR="00A04711" w:rsidRPr="00A04711" w:rsidRDefault="00A04711" w:rsidP="00A04711">
      <w:pPr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F5A48" w:rsidRPr="004F5A48" w:rsidRDefault="004F5A48" w:rsidP="004F5A48">
      <w:pPr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76152" w:rsidRPr="00876152" w:rsidRDefault="00876152" w:rsidP="00876152">
      <w:pPr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B9361D" w:rsidRDefault="00546721" w:rsidP="00546721">
      <w:pPr>
        <w:pStyle w:val="a3"/>
        <w:numPr>
          <w:ilvl w:val="1"/>
          <w:numId w:val="1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>
        <w:rPr>
          <w:u w:val="single"/>
          <w:lang w:val="kk-KZ"/>
        </w:rPr>
        <w:t xml:space="preserve"> </w:t>
      </w:r>
      <w:r w:rsidR="00B9361D">
        <w:rPr>
          <w:snapToGrid w:val="0"/>
          <w:color w:val="000000"/>
        </w:rPr>
        <w:t>одновременно с основной суммой заработной платы</w:t>
      </w:r>
      <w:r w:rsidR="00B9361D">
        <w:rPr>
          <w:color w:val="000000"/>
          <w:lang w:val="kk-KZ"/>
        </w:rPr>
        <w:t xml:space="preserve"> и других денежных выплат</w:t>
      </w:r>
      <w:r w:rsidR="00B9361D">
        <w:rPr>
          <w:snapToGrid w:val="0"/>
          <w:color w:val="000000"/>
        </w:rPr>
        <w:t xml:space="preserve">. </w:t>
      </w:r>
    </w:p>
    <w:p w:rsidR="00B9361D" w:rsidRDefault="00B9361D" w:rsidP="00B9361D">
      <w:pPr>
        <w:pStyle w:val="a3"/>
        <w:numPr>
          <w:ilvl w:val="1"/>
          <w:numId w:val="1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Открытие текущего счета получателю </w:t>
      </w:r>
      <w:r>
        <w:t xml:space="preserve">по типу вклада «Зарплата» </w:t>
      </w:r>
      <w:r>
        <w:rPr>
          <w:snapToGrid w:val="0"/>
          <w:color w:val="000000"/>
        </w:rPr>
        <w:t xml:space="preserve">производится при личной явке получателя в подразделения Исполнителя </w:t>
      </w:r>
      <w:proofErr w:type="gramStart"/>
      <w:r>
        <w:rPr>
          <w:snapToGrid w:val="0"/>
          <w:color w:val="000000"/>
        </w:rPr>
        <w:t>в соответствии с условиями</w:t>
      </w:r>
      <w:proofErr w:type="gramEnd"/>
      <w:r>
        <w:rPr>
          <w:snapToGrid w:val="0"/>
          <w:color w:val="000000"/>
        </w:rPr>
        <w:t xml:space="preserve"> предусмотренными действующим законодательством Республики Казахстан и Правилами Исполнителя.</w:t>
      </w:r>
    </w:p>
    <w:p w:rsidR="00B9361D" w:rsidRDefault="00B9361D" w:rsidP="00B9361D">
      <w:pPr>
        <w:pStyle w:val="a3"/>
        <w:tabs>
          <w:tab w:val="left" w:pos="426"/>
        </w:tabs>
        <w:spacing w:after="40"/>
        <w:ind w:left="420"/>
        <w:jc w:val="center"/>
        <w:rPr>
          <w:b/>
          <w:snapToGrid w:val="0"/>
          <w:color w:val="000000"/>
        </w:rPr>
      </w:pPr>
    </w:p>
    <w:p w:rsidR="00B9361D" w:rsidRDefault="00B9361D" w:rsidP="00B9361D">
      <w:pPr>
        <w:pStyle w:val="a3"/>
        <w:tabs>
          <w:tab w:val="left" w:pos="426"/>
        </w:tabs>
        <w:spacing w:after="40"/>
        <w:ind w:left="42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Ответственность сторон</w:t>
      </w:r>
    </w:p>
    <w:p w:rsidR="00B9361D" w:rsidRDefault="00B9361D" w:rsidP="00B9361D">
      <w:pPr>
        <w:pStyle w:val="a3"/>
        <w:tabs>
          <w:tab w:val="left" w:pos="426"/>
        </w:tabs>
        <w:spacing w:after="40"/>
        <w:ind w:left="420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Заказчик:</w:t>
      </w:r>
    </w:p>
    <w:p w:rsidR="00B9361D" w:rsidRPr="00523FEA" w:rsidRDefault="00B9361D" w:rsidP="00E22FCD">
      <w:pPr>
        <w:pStyle w:val="a3"/>
        <w:numPr>
          <w:ilvl w:val="0"/>
          <w:numId w:val="2"/>
        </w:numPr>
        <w:tabs>
          <w:tab w:val="left" w:pos="284"/>
        </w:tabs>
        <w:spacing w:after="40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Перечисляет Исполнителю деньги на выплату заработной платы </w:t>
      </w:r>
      <w:r>
        <w:rPr>
          <w:color w:val="000000"/>
          <w:lang w:val="kk-KZ"/>
        </w:rPr>
        <w:t xml:space="preserve">и других денежных выплат </w:t>
      </w:r>
      <w:r>
        <w:rPr>
          <w:snapToGrid w:val="0"/>
          <w:color w:val="000000"/>
        </w:rPr>
        <w:t xml:space="preserve">электронными </w:t>
      </w:r>
      <w:r w:rsidRPr="00523FEA">
        <w:rPr>
          <w:snapToGrid w:val="0"/>
          <w:color w:val="000000"/>
        </w:rPr>
        <w:t>платежными поручениями в формате МТ102 на банковский счет по автоматизированным почтовым отделениям Исполнителя.</w:t>
      </w:r>
    </w:p>
    <w:p w:rsidR="00B9361D" w:rsidRDefault="00B9361D" w:rsidP="00B9361D">
      <w:pPr>
        <w:pStyle w:val="a3"/>
        <w:numPr>
          <w:ilvl w:val="0"/>
          <w:numId w:val="2"/>
        </w:numPr>
        <w:tabs>
          <w:tab w:val="left" w:pos="284"/>
        </w:tabs>
        <w:spacing w:after="40"/>
        <w:ind w:left="426" w:hanging="284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В случае не поступления на банковский счет Исполнителя указанный в п.1.                            ТС осуществляет их розыск и выяснения причин не поступления.</w:t>
      </w:r>
    </w:p>
    <w:p w:rsidR="00E053A1" w:rsidRPr="00E053A1" w:rsidRDefault="00B9361D" w:rsidP="00E053A1">
      <w:pPr>
        <w:ind w:left="426"/>
        <w:jc w:val="both"/>
        <w:rPr>
          <w:rFonts w:ascii="Calibri" w:hAnsi="Calibri" w:cs="Calibri"/>
          <w:color w:val="000000"/>
          <w:sz w:val="22"/>
          <w:szCs w:val="22"/>
          <w:lang w:val="kk-KZ"/>
        </w:rPr>
      </w:pPr>
      <w:r>
        <w:rPr>
          <w:snapToGrid w:val="0"/>
          <w:color w:val="000000"/>
        </w:rPr>
        <w:t>Перечисляет Исполнителю комиссионное вознаграждение одновременно с основной</w:t>
      </w:r>
      <w:r w:rsidR="00876152" w:rsidRPr="00876152">
        <w:rPr>
          <w:snapToGrid w:val="0"/>
          <w:color w:val="000000"/>
        </w:rPr>
        <w:tab/>
      </w:r>
      <w:r w:rsidR="00876152">
        <w:rPr>
          <w:snapToGrid w:val="0"/>
          <w:color w:val="000000"/>
        </w:rPr>
        <w:t xml:space="preserve"> суммой </w:t>
      </w:r>
      <w:r>
        <w:rPr>
          <w:snapToGrid w:val="0"/>
          <w:color w:val="000000"/>
        </w:rPr>
        <w:t xml:space="preserve">заработной </w:t>
      </w:r>
      <w:r w:rsidR="00876152" w:rsidRPr="00876152">
        <w:rPr>
          <w:snapToGrid w:val="0"/>
          <w:color w:val="000000"/>
        </w:rPr>
        <w:tab/>
      </w:r>
      <w:r>
        <w:rPr>
          <w:snapToGrid w:val="0"/>
          <w:color w:val="000000"/>
        </w:rPr>
        <w:t>платы</w:t>
      </w:r>
      <w:r w:rsidR="00876152" w:rsidRPr="00876152">
        <w:rPr>
          <w:snapToGrid w:val="0"/>
          <w:color w:val="000000"/>
        </w:rPr>
        <w:tab/>
      </w:r>
      <w:r>
        <w:rPr>
          <w:snapToGrid w:val="0"/>
          <w:color w:val="000000"/>
        </w:rPr>
        <w:t xml:space="preserve"> на банковский счет </w:t>
      </w:r>
      <w:r w:rsidR="00E053A1" w:rsidRPr="00876152">
        <w:rPr>
          <w:snapToGrid w:val="0"/>
          <w:color w:val="000000"/>
        </w:rPr>
        <w:t>№</w:t>
      </w:r>
      <w:r w:rsidR="00E053A1" w:rsidRPr="00876152">
        <w:t xml:space="preserve"> </w:t>
      </w:r>
      <w:r w:rsidR="00E053A1" w:rsidRPr="00E053A1">
        <w:rPr>
          <w:rFonts w:ascii="Calibri" w:hAnsi="Calibri" w:cs="Calibri"/>
          <w:color w:val="000000"/>
          <w:sz w:val="22"/>
          <w:szCs w:val="22"/>
        </w:rPr>
        <w:t>KZ51563X351500000776</w:t>
      </w:r>
      <w:r w:rsidR="00E053A1">
        <w:rPr>
          <w:rFonts w:ascii="Calibri" w:hAnsi="Calibri" w:cs="Calibri"/>
          <w:color w:val="000000"/>
          <w:sz w:val="22"/>
          <w:szCs w:val="22"/>
          <w:lang w:val="kk-KZ"/>
        </w:rPr>
        <w:t>.</w:t>
      </w:r>
    </w:p>
    <w:p w:rsidR="004F5A48" w:rsidRPr="00AD0A99" w:rsidRDefault="00AD0A99" w:rsidP="001B0E8E">
      <w:pPr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AD0A99">
        <w:rPr>
          <w:rFonts w:ascii="Calibri" w:hAnsi="Calibri" w:cs="Calibri"/>
          <w:color w:val="000000"/>
          <w:sz w:val="22"/>
          <w:szCs w:val="22"/>
        </w:rPr>
        <w:t>.</w:t>
      </w:r>
    </w:p>
    <w:p w:rsidR="00B9361D" w:rsidRDefault="00B9361D" w:rsidP="00546721">
      <w:pPr>
        <w:pStyle w:val="a3"/>
        <w:numPr>
          <w:ilvl w:val="0"/>
          <w:numId w:val="2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 w:rsidRPr="00523FEA">
        <w:rPr>
          <w:snapToGrid w:val="0"/>
          <w:color w:val="000000"/>
        </w:rPr>
        <w:t>По окончании срока выплат выставляется счет-фактура и</w:t>
      </w:r>
      <w:r>
        <w:rPr>
          <w:snapToGrid w:val="0"/>
          <w:color w:val="000000"/>
        </w:rPr>
        <w:t xml:space="preserve"> Акт сверки в соответствии с Приложением №1 к ТС подписываемый сторонами не позднее 5-го (пятого) числа каждого месяца после отчетного периода.</w:t>
      </w:r>
    </w:p>
    <w:p w:rsidR="00B9361D" w:rsidRDefault="00B9361D" w:rsidP="00B9361D">
      <w:pPr>
        <w:pStyle w:val="a3"/>
        <w:tabs>
          <w:tab w:val="left" w:pos="284"/>
        </w:tabs>
        <w:spacing w:after="40"/>
        <w:ind w:left="426"/>
        <w:jc w:val="both"/>
        <w:rPr>
          <w:snapToGrid w:val="0"/>
          <w:color w:val="000000"/>
        </w:rPr>
      </w:pPr>
    </w:p>
    <w:p w:rsidR="00B9361D" w:rsidRDefault="00B9361D" w:rsidP="00B9361D">
      <w:pPr>
        <w:tabs>
          <w:tab w:val="left" w:pos="284"/>
        </w:tabs>
        <w:spacing w:after="40"/>
        <w:ind w:left="426"/>
        <w:jc w:val="both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>Исполнитель:</w:t>
      </w:r>
    </w:p>
    <w:p w:rsidR="00B9361D" w:rsidRDefault="00B9361D" w:rsidP="00B9361D">
      <w:pPr>
        <w:tabs>
          <w:tab w:val="left" w:pos="284"/>
        </w:tabs>
        <w:spacing w:after="4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1.  Обеспечивает открытие получателю текущий счет в соответствии с условиями предусмотренными действующим законодательством Республики Казахстан и Правилами Исполнителя.</w:t>
      </w:r>
    </w:p>
    <w:p w:rsidR="00B9361D" w:rsidRDefault="00B9361D" w:rsidP="00B9361D">
      <w:pPr>
        <w:tabs>
          <w:tab w:val="left" w:pos="426"/>
        </w:tabs>
        <w:spacing w:after="4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2.    Обеспечивает зачисление на текущий счет получателей перечисленных Заказчиком выплат на выплаты заработной платы </w:t>
      </w:r>
      <w:r>
        <w:rPr>
          <w:color w:val="000000"/>
          <w:lang w:val="kk-KZ"/>
        </w:rPr>
        <w:t>и других денежных выплат</w:t>
      </w:r>
      <w:r>
        <w:rPr>
          <w:snapToGrid w:val="0"/>
          <w:color w:val="000000"/>
        </w:rPr>
        <w:t>, не позднее 3 (трех) банковских дней за днем поступления их на банковский счет Исполнителя указанный в п. 1 ТС.</w:t>
      </w:r>
    </w:p>
    <w:p w:rsidR="00B9361D" w:rsidRDefault="00B9361D" w:rsidP="00B9361D">
      <w:pPr>
        <w:tabs>
          <w:tab w:val="left" w:pos="284"/>
        </w:tabs>
        <w:spacing w:after="4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3.  Осуществляет возврат не зачисленных на карточный счет получателей сумм заработной платы </w:t>
      </w:r>
      <w:r>
        <w:rPr>
          <w:color w:val="000000"/>
          <w:lang w:val="kk-KZ"/>
        </w:rPr>
        <w:t>и других денежных выплат</w:t>
      </w:r>
      <w:r>
        <w:rPr>
          <w:snapToGrid w:val="0"/>
          <w:color w:val="000000"/>
        </w:rPr>
        <w:t>, не позднее 5  (пять) банковских дней.</w:t>
      </w:r>
    </w:p>
    <w:p w:rsidR="00B9361D" w:rsidRDefault="00B9361D" w:rsidP="00B9361D">
      <w:pPr>
        <w:tabs>
          <w:tab w:val="left" w:pos="284"/>
        </w:tabs>
        <w:spacing w:after="4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4.  Осуществляет выплаты заработной платы </w:t>
      </w:r>
      <w:r>
        <w:rPr>
          <w:color w:val="000000"/>
          <w:lang w:val="kk-KZ"/>
        </w:rPr>
        <w:t>и других денежных выплат</w:t>
      </w:r>
      <w:r>
        <w:rPr>
          <w:snapToGrid w:val="0"/>
          <w:color w:val="000000"/>
        </w:rPr>
        <w:t>по первому требованию получателей в пределах поступивших сумм на карточный счет получателя.</w:t>
      </w:r>
    </w:p>
    <w:p w:rsidR="00B9361D" w:rsidRDefault="00B9361D" w:rsidP="00B9361D">
      <w:pPr>
        <w:tabs>
          <w:tab w:val="left" w:pos="284"/>
        </w:tabs>
        <w:spacing w:after="40"/>
        <w:ind w:left="426" w:hanging="426"/>
        <w:jc w:val="both"/>
        <w:rPr>
          <w:snapToGrid w:val="0"/>
          <w:color w:val="000000"/>
        </w:rPr>
      </w:pPr>
    </w:p>
    <w:p w:rsidR="00B9361D" w:rsidRDefault="00B9361D" w:rsidP="00B9361D">
      <w:pPr>
        <w:tabs>
          <w:tab w:val="left" w:pos="284"/>
        </w:tabs>
        <w:spacing w:after="40"/>
        <w:jc w:val="center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  Порядок взаиморасчетов</w:t>
      </w:r>
    </w:p>
    <w:p w:rsidR="00B9361D" w:rsidRDefault="00B9361D" w:rsidP="00B9361D">
      <w:pPr>
        <w:pStyle w:val="a3"/>
        <w:numPr>
          <w:ilvl w:val="0"/>
          <w:numId w:val="3"/>
        </w:numPr>
        <w:tabs>
          <w:tab w:val="left" w:pos="426"/>
        </w:tabs>
        <w:spacing w:after="4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За оказанные Услуги Заказчик оплачивает Исполнителю комиссионное вознаграждение в размере </w:t>
      </w:r>
      <w:r w:rsidR="005A3E6B">
        <w:rPr>
          <w:snapToGrid w:val="0"/>
          <w:lang w:val="kk-KZ"/>
        </w:rPr>
        <w:t>1</w:t>
      </w:r>
      <w:r w:rsidR="008E46F3" w:rsidRPr="00523FEA">
        <w:rPr>
          <w:b/>
          <w:snapToGrid w:val="0"/>
          <w:color w:val="000000"/>
        </w:rPr>
        <w:t>% (</w:t>
      </w:r>
      <w:r w:rsidR="005A3E6B">
        <w:rPr>
          <w:b/>
          <w:snapToGrid w:val="0"/>
          <w:color w:val="000000"/>
          <w:lang w:val="kk-KZ"/>
        </w:rPr>
        <w:t>один</w:t>
      </w:r>
      <w:r w:rsidR="008E46F3">
        <w:rPr>
          <w:b/>
          <w:snapToGrid w:val="0"/>
          <w:color w:val="000000"/>
        </w:rPr>
        <w:t xml:space="preserve"> </w:t>
      </w:r>
      <w:r w:rsidR="008E46F3" w:rsidRPr="00523FEA">
        <w:rPr>
          <w:b/>
          <w:snapToGrid w:val="0"/>
          <w:color w:val="000000"/>
        </w:rPr>
        <w:t>процент)</w:t>
      </w:r>
      <w:r>
        <w:rPr>
          <w:snapToGrid w:val="0"/>
          <w:color w:val="000000"/>
        </w:rPr>
        <w:t xml:space="preserve"> от перечисленной суммы.</w:t>
      </w:r>
    </w:p>
    <w:p w:rsidR="00A04711" w:rsidRPr="00AD0A99" w:rsidRDefault="00B9361D" w:rsidP="00AD0A99">
      <w:pPr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napToGrid w:val="0"/>
          <w:color w:val="000000"/>
        </w:rPr>
        <w:t xml:space="preserve">Оплата услуг Исполнителя производиться одновременно с перечислением основной суммы заработной платы путем перечисления на банковский счет  </w:t>
      </w:r>
      <w:r w:rsidR="00876152" w:rsidRPr="00876152">
        <w:rPr>
          <w:snapToGrid w:val="0"/>
          <w:color w:val="000000"/>
        </w:rPr>
        <w:t>№</w:t>
      </w:r>
      <w:r w:rsidR="00876152" w:rsidRPr="00876152">
        <w:t xml:space="preserve"> </w:t>
      </w:r>
      <w:r w:rsidR="00E053A1" w:rsidRPr="00E053A1">
        <w:rPr>
          <w:rFonts w:ascii="Calibri" w:hAnsi="Calibri" w:cs="Calibri"/>
          <w:color w:val="000000"/>
          <w:sz w:val="22"/>
          <w:szCs w:val="22"/>
        </w:rPr>
        <w:t>KZ51563X351500000776</w:t>
      </w:r>
      <w:r w:rsidR="00AD0A99" w:rsidRPr="00AD0A99">
        <w:rPr>
          <w:rFonts w:ascii="Calibri" w:hAnsi="Calibri" w:cs="Calibri"/>
          <w:color w:val="000000"/>
          <w:sz w:val="22"/>
          <w:szCs w:val="22"/>
        </w:rPr>
        <w:t>.</w:t>
      </w:r>
    </w:p>
    <w:p w:rsidR="00B9361D" w:rsidRPr="00A04711" w:rsidRDefault="00B9361D" w:rsidP="00A04711">
      <w:pPr>
        <w:pStyle w:val="a3"/>
        <w:numPr>
          <w:ilvl w:val="0"/>
          <w:numId w:val="3"/>
        </w:numPr>
        <w:tabs>
          <w:tab w:val="left" w:pos="426"/>
        </w:tabs>
        <w:spacing w:after="40"/>
        <w:jc w:val="both"/>
        <w:rPr>
          <w:snapToGrid w:val="0"/>
          <w:color w:val="000000"/>
        </w:rPr>
      </w:pPr>
      <w:r w:rsidRPr="00A04711">
        <w:rPr>
          <w:snapToGrid w:val="0"/>
          <w:color w:val="000000"/>
        </w:rPr>
        <w:t>По окончании срока выплат выставляется счет-фактура и Акт сверки подписываемого сторонами не позднее 5-го (пятого) числа каждого месяца после отчетного периода.</w:t>
      </w:r>
    </w:p>
    <w:p w:rsidR="00B9361D" w:rsidRDefault="00B9361D" w:rsidP="00B9361D">
      <w:pPr>
        <w:pStyle w:val="a3"/>
        <w:tabs>
          <w:tab w:val="left" w:pos="284"/>
        </w:tabs>
        <w:spacing w:after="40"/>
        <w:ind w:left="426" w:hanging="426"/>
        <w:jc w:val="both"/>
        <w:rPr>
          <w:snapToGrid w:val="0"/>
          <w:color w:val="000000"/>
        </w:rPr>
      </w:pPr>
    </w:p>
    <w:p w:rsidR="00B9361D" w:rsidRDefault="00B9361D" w:rsidP="00B9361D">
      <w:pPr>
        <w:tabs>
          <w:tab w:val="left" w:pos="284"/>
        </w:tabs>
        <w:spacing w:after="40"/>
        <w:jc w:val="both"/>
        <w:rPr>
          <w:snapToGrid w:val="0"/>
          <w:color w:val="000000"/>
        </w:rPr>
      </w:pPr>
    </w:p>
    <w:p w:rsidR="00B9361D" w:rsidRDefault="00B9361D" w:rsidP="00B9361D">
      <w:pPr>
        <w:tabs>
          <w:tab w:val="left" w:pos="284"/>
        </w:tabs>
        <w:spacing w:after="40"/>
        <w:rPr>
          <w:b/>
          <w:snapToGrid w:val="0"/>
          <w:color w:val="000000"/>
        </w:rPr>
      </w:pPr>
      <w:r>
        <w:rPr>
          <w:b/>
          <w:snapToGrid w:val="0"/>
          <w:color w:val="000000"/>
        </w:rPr>
        <w:t xml:space="preserve">                                                             Срок действия</w:t>
      </w:r>
    </w:p>
    <w:p w:rsidR="00B9361D" w:rsidRDefault="00B9361D" w:rsidP="00B9361D">
      <w:pPr>
        <w:pStyle w:val="a3"/>
        <w:numPr>
          <w:ilvl w:val="0"/>
          <w:numId w:val="4"/>
        </w:numPr>
        <w:tabs>
          <w:tab w:val="left" w:pos="284"/>
          <w:tab w:val="left" w:pos="2552"/>
        </w:tabs>
        <w:spacing w:after="40"/>
        <w:ind w:left="426" w:hanging="426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 xml:space="preserve">   ТС вступает в силу после подписания</w:t>
      </w:r>
      <w:r w:rsidR="00A342C7">
        <w:rPr>
          <w:snapToGrid w:val="0"/>
          <w:color w:val="000000"/>
        </w:rPr>
        <w:t xml:space="preserve">  и действует до 31 декабря 20</w:t>
      </w:r>
      <w:r w:rsidR="00A342C7">
        <w:rPr>
          <w:snapToGrid w:val="0"/>
          <w:color w:val="000000"/>
          <w:lang w:val="kk-KZ"/>
        </w:rPr>
        <w:t>2</w:t>
      </w:r>
      <w:r w:rsidR="008B0A47" w:rsidRPr="008B0A47">
        <w:rPr>
          <w:snapToGrid w:val="0"/>
          <w:color w:val="000000"/>
        </w:rPr>
        <w:t>5</w:t>
      </w:r>
      <w:bookmarkStart w:id="0" w:name="_GoBack"/>
      <w:bookmarkEnd w:id="0"/>
      <w:r>
        <w:rPr>
          <w:snapToGrid w:val="0"/>
          <w:color w:val="000000"/>
        </w:rPr>
        <w:t xml:space="preserve"> года включительно.       </w:t>
      </w:r>
    </w:p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/>
    <w:p w:rsidR="00B9361D" w:rsidRPr="00D36FD4" w:rsidRDefault="00B9361D" w:rsidP="00B9361D">
      <w:pPr>
        <w:rPr>
          <w:lang w:val="kk-KZ"/>
        </w:rPr>
      </w:pPr>
    </w:p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>
      <w:pPr>
        <w:rPr>
          <w:snapToGrid w:val="0"/>
          <w:color w:val="000000"/>
        </w:rPr>
        <w:sectPr w:rsidR="00B9361D" w:rsidSect="00E12395">
          <w:pgSz w:w="11906" w:h="16838"/>
          <w:pgMar w:top="851" w:right="1134" w:bottom="1134" w:left="1701" w:header="425" w:footer="397" w:gutter="57"/>
          <w:cols w:space="720"/>
        </w:sectPr>
      </w:pPr>
    </w:p>
    <w:p w:rsidR="00B9361D" w:rsidRDefault="00B9361D" w:rsidP="00B9361D"/>
    <w:p w:rsidR="00B9361D" w:rsidRDefault="00B9361D" w:rsidP="00B9361D">
      <w:pPr>
        <w:ind w:left="5387"/>
        <w:jc w:val="right"/>
        <w:rPr>
          <w:b/>
          <w:i/>
        </w:rPr>
      </w:pPr>
      <w:r>
        <w:rPr>
          <w:b/>
          <w:i/>
        </w:rPr>
        <w:t>Приложение№ 1 к ТС</w:t>
      </w:r>
    </w:p>
    <w:p w:rsidR="00B9361D" w:rsidRDefault="00B9361D" w:rsidP="00B9361D">
      <w:pPr>
        <w:jc w:val="right"/>
        <w:rPr>
          <w:b/>
          <w:i/>
        </w:rPr>
      </w:pPr>
      <w:r>
        <w:rPr>
          <w:b/>
          <w:i/>
        </w:rPr>
        <w:t>№_________________________</w:t>
      </w:r>
    </w:p>
    <w:p w:rsidR="00B9361D" w:rsidRDefault="00B9361D" w:rsidP="00B9361D">
      <w:pPr>
        <w:tabs>
          <w:tab w:val="left" w:pos="0"/>
        </w:tabs>
        <w:jc w:val="right"/>
        <w:rPr>
          <w:b/>
          <w:i/>
        </w:rPr>
      </w:pPr>
      <w:r>
        <w:rPr>
          <w:b/>
          <w:i/>
        </w:rPr>
        <w:t>от «____» _____________20__г.</w:t>
      </w:r>
    </w:p>
    <w:p w:rsidR="00B9361D" w:rsidRDefault="00B9361D" w:rsidP="00B9361D">
      <w:pPr>
        <w:tabs>
          <w:tab w:val="left" w:pos="0"/>
        </w:tabs>
        <w:jc w:val="center"/>
        <w:rPr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center"/>
        <w:rPr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jc w:val="both"/>
        <w:rPr>
          <w:i/>
          <w:sz w:val="18"/>
          <w:szCs w:val="18"/>
        </w:rPr>
      </w:pPr>
    </w:p>
    <w:p w:rsidR="00B9361D" w:rsidRDefault="00B9361D" w:rsidP="00B9361D">
      <w:pPr>
        <w:ind w:firstLine="708"/>
        <w:jc w:val="center"/>
        <w:outlineLvl w:val="0"/>
        <w:rPr>
          <w:b/>
          <w:i/>
        </w:rPr>
      </w:pPr>
      <w:r>
        <w:rPr>
          <w:b/>
          <w:i/>
        </w:rPr>
        <w:t>Акт  оказанных услуг</w:t>
      </w:r>
    </w:p>
    <w:p w:rsidR="00B9361D" w:rsidRDefault="00B9361D" w:rsidP="00B9361D">
      <w:pPr>
        <w:ind w:firstLine="708"/>
        <w:jc w:val="center"/>
        <w:outlineLvl w:val="0"/>
        <w:rPr>
          <w:b/>
          <w:i/>
        </w:rPr>
      </w:pPr>
      <w:r>
        <w:rPr>
          <w:b/>
          <w:i/>
        </w:rPr>
        <w:t xml:space="preserve"> между АО «Казпочта» и «___________»</w:t>
      </w:r>
      <w:r>
        <w:rPr>
          <w:b/>
          <w:i/>
        </w:rPr>
        <w:tab/>
      </w:r>
    </w:p>
    <w:p w:rsidR="00B9361D" w:rsidRDefault="00B9361D" w:rsidP="00B9361D">
      <w:pPr>
        <w:ind w:firstLine="708"/>
        <w:jc w:val="center"/>
        <w:rPr>
          <w:b/>
          <w:i/>
        </w:rPr>
      </w:pPr>
      <w:r>
        <w:rPr>
          <w:b/>
          <w:i/>
        </w:rPr>
        <w:t>за «___» __________20</w:t>
      </w:r>
      <w:r w:rsidR="008E46F3">
        <w:rPr>
          <w:b/>
          <w:i/>
        </w:rPr>
        <w:t>___</w:t>
      </w:r>
      <w:r>
        <w:rPr>
          <w:b/>
          <w:i/>
        </w:rPr>
        <w:t>г.</w:t>
      </w:r>
    </w:p>
    <w:p w:rsidR="00B9361D" w:rsidRDefault="00B9361D" w:rsidP="00B9361D">
      <w:pPr>
        <w:ind w:firstLine="708"/>
        <w:jc w:val="center"/>
        <w:rPr>
          <w:b/>
          <w:i/>
          <w:sz w:val="18"/>
          <w:szCs w:val="18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1658"/>
        <w:gridCol w:w="1535"/>
        <w:gridCol w:w="1818"/>
        <w:gridCol w:w="1617"/>
        <w:gridCol w:w="1938"/>
        <w:gridCol w:w="1445"/>
      </w:tblGrid>
      <w:tr w:rsidR="00B9361D" w:rsidTr="00800125">
        <w:trPr>
          <w:trHeight w:val="1947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Общая сумма, перечисленная на счет Исполнителя за период (тенге)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 xml:space="preserve">Сумма, </w:t>
            </w:r>
          </w:p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зачисленная на счета Получателей (тенге)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Ставка комиссионного вознаграждения (%)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Сумма возвращенных платежей (тенге)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Ставка комиссионного вознаграждения по возвращенным/не зачисленным суммам (%)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61D" w:rsidRDefault="00B9361D" w:rsidP="00800125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Итого сумма к возмещению (тенге)</w:t>
            </w:r>
          </w:p>
        </w:tc>
      </w:tr>
      <w:tr w:rsidR="00B9361D" w:rsidTr="00800125">
        <w:trPr>
          <w:trHeight w:val="61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61D" w:rsidRPr="004F0B8F" w:rsidRDefault="008E46F3" w:rsidP="00800125">
            <w:pPr>
              <w:spacing w:line="276" w:lineRule="auto"/>
              <w:jc w:val="center"/>
              <w:rPr>
                <w:i/>
                <w:lang w:val="en-US" w:eastAsia="en-US"/>
              </w:rPr>
            </w:pPr>
            <w:r>
              <w:rPr>
                <w:i/>
                <w:lang w:eastAsia="en-US"/>
              </w:rPr>
              <w:t xml:space="preserve">0,3 </w:t>
            </w:r>
            <w:r w:rsidR="004F0B8F">
              <w:rPr>
                <w:i/>
                <w:lang w:val="en-US" w:eastAsia="en-US"/>
              </w:rPr>
              <w:t>%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61D" w:rsidRDefault="00B9361D" w:rsidP="00800125">
            <w:pPr>
              <w:spacing w:line="276" w:lineRule="auto"/>
              <w:rPr>
                <w:i/>
                <w:lang w:eastAsia="en-US"/>
              </w:rPr>
            </w:pPr>
          </w:p>
        </w:tc>
      </w:tr>
    </w:tbl>
    <w:p w:rsidR="00B9361D" w:rsidRDefault="00B9361D" w:rsidP="00B9361D">
      <w:pPr>
        <w:ind w:firstLine="708"/>
        <w:rPr>
          <w:i/>
          <w:sz w:val="18"/>
          <w:szCs w:val="18"/>
        </w:rPr>
      </w:pPr>
    </w:p>
    <w:p w:rsidR="00B9361D" w:rsidRDefault="00B9361D" w:rsidP="00B9361D">
      <w:pPr>
        <w:rPr>
          <w:i/>
        </w:rPr>
      </w:pPr>
      <w:r>
        <w:rPr>
          <w:i/>
        </w:rPr>
        <w:t xml:space="preserve">    Итого, сумма к возмещению (прописью) ______________________________________</w:t>
      </w:r>
    </w:p>
    <w:p w:rsidR="00B9361D" w:rsidRDefault="00B9361D" w:rsidP="00B9361D">
      <w:pPr>
        <w:ind w:firstLine="708"/>
        <w:rPr>
          <w:i/>
          <w:sz w:val="18"/>
          <w:szCs w:val="18"/>
        </w:rPr>
      </w:pPr>
    </w:p>
    <w:p w:rsidR="00B9361D" w:rsidRDefault="00135E75" w:rsidP="00B9361D">
      <w:pPr>
        <w:ind w:firstLine="708"/>
        <w:rPr>
          <w:i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3256280</wp:posOffset>
                </wp:positionH>
                <wp:positionV relativeFrom="paragraph">
                  <wp:posOffset>98425</wp:posOffset>
                </wp:positionV>
                <wp:extent cx="2867025" cy="739775"/>
                <wp:effectExtent l="0" t="0" r="28575" b="222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3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1D" w:rsidRDefault="00B9361D" w:rsidP="00B936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Главный бухгалтер Исполнителя: </w:t>
                            </w:r>
                          </w:p>
                          <w:p w:rsidR="00B9361D" w:rsidRDefault="00B9361D" w:rsidP="00B936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9361D" w:rsidRDefault="00B9361D" w:rsidP="00B936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__________________ ____________</w:t>
                            </w:r>
                          </w:p>
                          <w:p w:rsidR="00B9361D" w:rsidRDefault="00B9361D" w:rsidP="00B936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  <w:p w:rsidR="00B9361D" w:rsidRDefault="00B9361D" w:rsidP="00B9361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56.4pt;margin-top:7.75pt;width:225.75pt;height:5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" strokecolor="white" strokeweight=".5pt">
                <v:textbox inset="7.45pt,3.85pt,7.45pt,3.85pt">
                  <w:txbxContent>
                    <w:p w:rsidR="00B9361D" w:rsidRDefault="00B9361D" w:rsidP="00B9361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Главный бухгалтер Исполнителя: </w:t>
                      </w:r>
                    </w:p>
                    <w:p w:rsidR="00B9361D" w:rsidRDefault="00B9361D" w:rsidP="00B9361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9361D" w:rsidRDefault="00B9361D" w:rsidP="00B9361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__________________ ____________</w:t>
                      </w:r>
                    </w:p>
                    <w:p w:rsidR="00B9361D" w:rsidRDefault="00B9361D" w:rsidP="00B936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м.п.</w:t>
                      </w:r>
                    </w:p>
                    <w:p w:rsidR="00B9361D" w:rsidRDefault="00B9361D" w:rsidP="00B9361D"/>
                  </w:txbxContent>
                </v:textbox>
              </v:shape>
            </w:pict>
          </mc:Fallback>
        </mc:AlternateContent>
      </w:r>
    </w:p>
    <w:p w:rsidR="00B9361D" w:rsidRDefault="00B9361D" w:rsidP="00B9361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Главный бухгалтер Клиента: </w:t>
      </w:r>
    </w:p>
    <w:p w:rsidR="00B9361D" w:rsidRDefault="00B9361D" w:rsidP="00B9361D">
      <w:pPr>
        <w:rPr>
          <w:b/>
          <w:sz w:val="22"/>
          <w:szCs w:val="22"/>
        </w:rPr>
      </w:pPr>
    </w:p>
    <w:p w:rsidR="00B9361D" w:rsidRDefault="00B9361D" w:rsidP="00B9361D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 __________________</w:t>
      </w:r>
    </w:p>
    <w:p w:rsidR="00B9361D" w:rsidRDefault="00B9361D" w:rsidP="00B9361D">
      <w:r>
        <w:rPr>
          <w:sz w:val="18"/>
          <w:szCs w:val="18"/>
        </w:rPr>
        <w:t>м.п.</w:t>
      </w:r>
    </w:p>
    <w:p w:rsidR="00B9361D" w:rsidRDefault="00B9361D" w:rsidP="00B9361D">
      <w:pPr>
        <w:tabs>
          <w:tab w:val="left" w:pos="0"/>
        </w:tabs>
        <w:jc w:val="right"/>
      </w:pPr>
    </w:p>
    <w:p w:rsidR="00B9361D" w:rsidRDefault="00B9361D" w:rsidP="00B9361D">
      <w:pPr>
        <w:tabs>
          <w:tab w:val="left" w:pos="0"/>
        </w:tabs>
        <w:jc w:val="right"/>
      </w:pPr>
    </w:p>
    <w:p w:rsidR="00B9361D" w:rsidRDefault="00B9361D" w:rsidP="00B9361D">
      <w:pPr>
        <w:tabs>
          <w:tab w:val="left" w:pos="0"/>
        </w:tabs>
        <w:jc w:val="right"/>
      </w:pPr>
    </w:p>
    <w:p w:rsidR="00B9361D" w:rsidRDefault="00B9361D" w:rsidP="00B9361D">
      <w:pPr>
        <w:tabs>
          <w:tab w:val="left" w:pos="0"/>
        </w:tabs>
        <w:jc w:val="right"/>
      </w:pPr>
    </w:p>
    <w:p w:rsidR="00B9361D" w:rsidRDefault="00B9361D" w:rsidP="00B9361D">
      <w:pPr>
        <w:tabs>
          <w:tab w:val="left" w:pos="0"/>
        </w:tabs>
        <w:jc w:val="right"/>
      </w:pPr>
    </w:p>
    <w:p w:rsidR="00B9361D" w:rsidRDefault="00B9361D" w:rsidP="00B9361D">
      <w:pPr>
        <w:tabs>
          <w:tab w:val="left" w:pos="0"/>
        </w:tabs>
        <w:jc w:val="right"/>
      </w:pPr>
    </w:p>
    <w:p w:rsidR="00B9361D" w:rsidRDefault="00B9361D" w:rsidP="00B9361D">
      <w:pPr>
        <w:tabs>
          <w:tab w:val="left" w:pos="23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 Сторон:</w:t>
      </w:r>
    </w:p>
    <w:p w:rsidR="00B9361D" w:rsidRDefault="00B9361D" w:rsidP="00B9361D">
      <w:pPr>
        <w:ind w:firstLine="708"/>
        <w:rPr>
          <w:sz w:val="18"/>
          <w:szCs w:val="18"/>
        </w:rPr>
      </w:pPr>
    </w:p>
    <w:p w:rsidR="00B9361D" w:rsidRDefault="00B9361D" w:rsidP="00B9361D">
      <w:pPr>
        <w:tabs>
          <w:tab w:val="left" w:pos="0"/>
        </w:tabs>
        <w:rPr>
          <w:b/>
        </w:rPr>
      </w:pPr>
    </w:p>
    <w:p w:rsidR="00B9361D" w:rsidRDefault="00135E75" w:rsidP="00B9361D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1270</wp:posOffset>
                </wp:positionV>
                <wp:extent cx="2867025" cy="100012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361D" w:rsidRDefault="00B9361D" w:rsidP="00B936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Исполнитель: </w:t>
                            </w:r>
                          </w:p>
                          <w:p w:rsidR="00B9361D" w:rsidRDefault="00B9361D" w:rsidP="00B936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9361D" w:rsidRDefault="00B9361D" w:rsidP="00B936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B9361D" w:rsidRDefault="00B9361D" w:rsidP="00B9361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__________________ _________________</w:t>
                            </w:r>
                          </w:p>
                          <w:p w:rsidR="00B9361D" w:rsidRDefault="00B9361D" w:rsidP="00B9361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м.п.</w:t>
                            </w:r>
                          </w:p>
                          <w:p w:rsidR="00B9361D" w:rsidRDefault="00B9361D" w:rsidP="00B9361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250.2pt;margin-top:.1pt;width:225.75pt;height:78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" strokecolor="white" strokeweight=".5pt">
                <v:textbox inset="7.45pt,3.85pt,7.45pt,3.85pt">
                  <w:txbxContent>
                    <w:p w:rsidR="00B9361D" w:rsidRDefault="00B9361D" w:rsidP="00B9361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Исполнитель: </w:t>
                      </w:r>
                    </w:p>
                    <w:p w:rsidR="00B9361D" w:rsidRDefault="00B9361D" w:rsidP="00B9361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9361D" w:rsidRDefault="00B9361D" w:rsidP="00B9361D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B9361D" w:rsidRDefault="00B9361D" w:rsidP="00B9361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__________________ _________________</w:t>
                      </w:r>
                    </w:p>
                    <w:p w:rsidR="00B9361D" w:rsidRDefault="00B9361D" w:rsidP="00B9361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м.п.</w:t>
                      </w:r>
                    </w:p>
                    <w:p w:rsidR="00B9361D" w:rsidRDefault="00B9361D" w:rsidP="00B9361D"/>
                  </w:txbxContent>
                </v:textbox>
              </v:shape>
            </w:pict>
          </mc:Fallback>
        </mc:AlternateContent>
      </w:r>
      <w:r w:rsidR="00B9361D">
        <w:rPr>
          <w:b/>
          <w:sz w:val="22"/>
          <w:szCs w:val="22"/>
        </w:rPr>
        <w:t xml:space="preserve">Клиент: </w:t>
      </w:r>
    </w:p>
    <w:p w:rsidR="00B9361D" w:rsidRDefault="00B9361D" w:rsidP="00B9361D">
      <w:pPr>
        <w:rPr>
          <w:b/>
          <w:sz w:val="22"/>
          <w:szCs w:val="22"/>
        </w:rPr>
      </w:pPr>
    </w:p>
    <w:p w:rsidR="00B9361D" w:rsidRDefault="00B9361D" w:rsidP="00B9361D">
      <w:pPr>
        <w:rPr>
          <w:b/>
          <w:sz w:val="22"/>
          <w:szCs w:val="22"/>
        </w:rPr>
      </w:pPr>
    </w:p>
    <w:p w:rsidR="00B9361D" w:rsidRDefault="00B9361D" w:rsidP="00B9361D">
      <w:pPr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 _________________</w:t>
      </w:r>
    </w:p>
    <w:p w:rsidR="00B9361D" w:rsidRDefault="00B9361D" w:rsidP="00B9361D">
      <w:pPr>
        <w:rPr>
          <w:b/>
        </w:rPr>
      </w:pPr>
      <w:r>
        <w:rPr>
          <w:sz w:val="18"/>
          <w:szCs w:val="18"/>
        </w:rPr>
        <w:t>м.п.</w:t>
      </w:r>
    </w:p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/>
    <w:p w:rsidR="00B9361D" w:rsidRDefault="00B9361D" w:rsidP="00B9361D"/>
    <w:p w:rsidR="006C6E64" w:rsidRDefault="006C6E64"/>
    <w:sectPr w:rsidR="006C6E64" w:rsidSect="00976D1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76A08"/>
    <w:multiLevelType w:val="hybridMultilevel"/>
    <w:tmpl w:val="46CE9C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279C7"/>
    <w:multiLevelType w:val="hybridMultilevel"/>
    <w:tmpl w:val="BC522B00"/>
    <w:lvl w:ilvl="0" w:tplc="5C94F138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E7B2F"/>
    <w:multiLevelType w:val="hybridMultilevel"/>
    <w:tmpl w:val="E7CAD2C4"/>
    <w:lvl w:ilvl="0" w:tplc="4302F95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86756"/>
    <w:multiLevelType w:val="multilevel"/>
    <w:tmpl w:val="82BCE1D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E64"/>
    <w:rsid w:val="00007B6C"/>
    <w:rsid w:val="00040B0C"/>
    <w:rsid w:val="00046258"/>
    <w:rsid w:val="00083E6E"/>
    <w:rsid w:val="00086EBB"/>
    <w:rsid w:val="00135E75"/>
    <w:rsid w:val="001541F3"/>
    <w:rsid w:val="0018202E"/>
    <w:rsid w:val="0018434E"/>
    <w:rsid w:val="001B0E8E"/>
    <w:rsid w:val="00224466"/>
    <w:rsid w:val="00231E6D"/>
    <w:rsid w:val="0023533F"/>
    <w:rsid w:val="00245B0B"/>
    <w:rsid w:val="00261866"/>
    <w:rsid w:val="00287A41"/>
    <w:rsid w:val="003D3550"/>
    <w:rsid w:val="00404280"/>
    <w:rsid w:val="0041384D"/>
    <w:rsid w:val="00431B70"/>
    <w:rsid w:val="004833F8"/>
    <w:rsid w:val="004F0B8F"/>
    <w:rsid w:val="004F5A48"/>
    <w:rsid w:val="00502EA9"/>
    <w:rsid w:val="00523FEA"/>
    <w:rsid w:val="00533479"/>
    <w:rsid w:val="00546721"/>
    <w:rsid w:val="00597A2A"/>
    <w:rsid w:val="005A3E6B"/>
    <w:rsid w:val="006619BF"/>
    <w:rsid w:val="00680F50"/>
    <w:rsid w:val="00686343"/>
    <w:rsid w:val="006C6E64"/>
    <w:rsid w:val="007437EA"/>
    <w:rsid w:val="00772FE6"/>
    <w:rsid w:val="0078205F"/>
    <w:rsid w:val="007D6291"/>
    <w:rsid w:val="00876152"/>
    <w:rsid w:val="00886043"/>
    <w:rsid w:val="00897B85"/>
    <w:rsid w:val="008B0A47"/>
    <w:rsid w:val="008E46F3"/>
    <w:rsid w:val="0091492A"/>
    <w:rsid w:val="009D3A4B"/>
    <w:rsid w:val="00A04711"/>
    <w:rsid w:val="00A342C7"/>
    <w:rsid w:val="00AD0A99"/>
    <w:rsid w:val="00B03F6A"/>
    <w:rsid w:val="00B36085"/>
    <w:rsid w:val="00B9361D"/>
    <w:rsid w:val="00BB6032"/>
    <w:rsid w:val="00C62FAD"/>
    <w:rsid w:val="00C80EC8"/>
    <w:rsid w:val="00CD65B1"/>
    <w:rsid w:val="00D25BE0"/>
    <w:rsid w:val="00D36FD4"/>
    <w:rsid w:val="00D45E44"/>
    <w:rsid w:val="00D65F69"/>
    <w:rsid w:val="00D84EB4"/>
    <w:rsid w:val="00D9072D"/>
    <w:rsid w:val="00DF2E02"/>
    <w:rsid w:val="00E0135C"/>
    <w:rsid w:val="00E053A1"/>
    <w:rsid w:val="00E11B85"/>
    <w:rsid w:val="00E12395"/>
    <w:rsid w:val="00E22FCD"/>
    <w:rsid w:val="00FF2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C39B"/>
  <w15:docId w15:val="{F39E935B-C45A-455A-9032-57C88FCF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61D"/>
    <w:pPr>
      <w:ind w:left="720"/>
      <w:contextualSpacing/>
    </w:pPr>
  </w:style>
  <w:style w:type="character" w:customStyle="1" w:styleId="a4">
    <w:name w:val="Заголовок сообщения (текст)"/>
    <w:rsid w:val="00B9361D"/>
    <w:rPr>
      <w:b/>
      <w:sz w:val="18"/>
    </w:rPr>
  </w:style>
  <w:style w:type="paragraph" w:customStyle="1" w:styleId="Default">
    <w:name w:val="Default"/>
    <w:rsid w:val="00B93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04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C17A5-69C2-433F-8151-F6CFA7B19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Дюсенбаева Еркеш Еркеновна</dc:creator>
  <cp:lastModifiedBy>Пользователь</cp:lastModifiedBy>
  <cp:revision>3</cp:revision>
  <cp:lastPrinted>2019-02-08T04:22:00Z</cp:lastPrinted>
  <dcterms:created xsi:type="dcterms:W3CDTF">2022-03-14T08:59:00Z</dcterms:created>
  <dcterms:modified xsi:type="dcterms:W3CDTF">2025-02-11T14:13:00Z</dcterms:modified>
</cp:coreProperties>
</file>