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FF" w:rsidRDefault="0050619B" w:rsidP="003E4586">
      <w:pPr>
        <w:pStyle w:val="aa"/>
        <w:rPr>
          <w:b/>
          <w:szCs w:val="24"/>
          <w:lang w:val="en-US"/>
        </w:rPr>
      </w:pPr>
      <w:proofErr w:type="spellStart"/>
      <w:r w:rsidRPr="00A9168F">
        <w:rPr>
          <w:b/>
        </w:rPr>
        <w:t>Бейнебақылау</w:t>
      </w:r>
      <w:proofErr w:type="spellEnd"/>
      <w:r w:rsidRPr="00A9168F">
        <w:rPr>
          <w:b/>
        </w:rPr>
        <w:t xml:space="preserve"> </w:t>
      </w:r>
      <w:proofErr w:type="spellStart"/>
      <w:r w:rsidRPr="00A9168F">
        <w:rPr>
          <w:b/>
        </w:rPr>
        <w:t>жүйелеріне</w:t>
      </w:r>
      <w:proofErr w:type="spellEnd"/>
      <w:r w:rsidRPr="00A9168F">
        <w:rPr>
          <w:b/>
        </w:rPr>
        <w:t xml:space="preserve"> </w:t>
      </w:r>
      <w:proofErr w:type="spellStart"/>
      <w:r w:rsidR="00AD4CFF" w:rsidRPr="003E4586">
        <w:rPr>
          <w:b/>
          <w:szCs w:val="24"/>
        </w:rPr>
        <w:t>техникалық</w:t>
      </w:r>
      <w:proofErr w:type="spellEnd"/>
      <w:r w:rsidR="00AD4CFF" w:rsidRPr="003E4586">
        <w:rPr>
          <w:b/>
          <w:szCs w:val="24"/>
        </w:rPr>
        <w:t xml:space="preserve"> </w:t>
      </w:r>
      <w:proofErr w:type="spellStart"/>
      <w:r w:rsidR="00AD4CFF" w:rsidRPr="003E4586">
        <w:rPr>
          <w:b/>
          <w:szCs w:val="24"/>
        </w:rPr>
        <w:t>қызмет</w:t>
      </w:r>
      <w:proofErr w:type="spellEnd"/>
      <w:r w:rsidR="00AD4CFF" w:rsidRPr="003E4586">
        <w:rPr>
          <w:b/>
          <w:szCs w:val="24"/>
        </w:rPr>
        <w:t xml:space="preserve"> </w:t>
      </w:r>
      <w:proofErr w:type="spellStart"/>
      <w:r w:rsidR="00AD4CFF" w:rsidRPr="003E4586">
        <w:rPr>
          <w:b/>
          <w:szCs w:val="24"/>
        </w:rPr>
        <w:t>көрсетудің</w:t>
      </w:r>
      <w:proofErr w:type="spellEnd"/>
      <w:r w:rsidR="00AD4CFF" w:rsidRPr="003E4586">
        <w:rPr>
          <w:b/>
          <w:szCs w:val="24"/>
        </w:rPr>
        <w:t xml:space="preserve"> </w:t>
      </w:r>
      <w:proofErr w:type="spellStart"/>
      <w:r w:rsidR="00AD4CFF" w:rsidRPr="003E4586">
        <w:rPr>
          <w:b/>
          <w:szCs w:val="24"/>
        </w:rPr>
        <w:t>техникалық</w:t>
      </w:r>
      <w:proofErr w:type="spellEnd"/>
      <w:r w:rsidR="00AD4CFF" w:rsidRPr="003E4586">
        <w:rPr>
          <w:b/>
          <w:szCs w:val="24"/>
        </w:rPr>
        <w:t xml:space="preserve"> </w:t>
      </w:r>
      <w:proofErr w:type="spellStart"/>
      <w:r w:rsidR="00AD4CFF" w:rsidRPr="003E4586">
        <w:rPr>
          <w:b/>
          <w:szCs w:val="24"/>
        </w:rPr>
        <w:t>сипаттамасы</w:t>
      </w:r>
      <w:proofErr w:type="spellEnd"/>
      <w:r w:rsidR="00AD4CFF" w:rsidRPr="003E4586">
        <w:rPr>
          <w:b/>
          <w:szCs w:val="24"/>
        </w:rPr>
        <w:t>.</w:t>
      </w:r>
      <w:r w:rsidR="00941622">
        <w:rPr>
          <w:b/>
          <w:szCs w:val="24"/>
          <w:lang w:val="en-US"/>
        </w:rPr>
        <w:t xml:space="preserve"> </w:t>
      </w:r>
    </w:p>
    <w:p w:rsidR="00941622" w:rsidRPr="00941622" w:rsidRDefault="00941622" w:rsidP="00941622">
      <w:pPr>
        <w:pStyle w:val="aa"/>
        <w:rPr>
          <w:b/>
          <w:lang w:val="kk-KZ"/>
        </w:rPr>
      </w:pPr>
      <w:r w:rsidRPr="00941622">
        <w:rPr>
          <w:b/>
        </w:rPr>
        <w:t xml:space="preserve">КГУ "Средняя общеобразовательная школа №5 города </w:t>
      </w:r>
      <w:proofErr w:type="spellStart"/>
      <w:r w:rsidRPr="00941622">
        <w:rPr>
          <w:b/>
        </w:rPr>
        <w:t>Актобе</w:t>
      </w:r>
      <w:proofErr w:type="spellEnd"/>
      <w:r w:rsidRPr="00941622">
        <w:rPr>
          <w:b/>
        </w:rPr>
        <w:t xml:space="preserve">" ГУ "Отдел образования города </w:t>
      </w:r>
      <w:proofErr w:type="spellStart"/>
      <w:r w:rsidRPr="00941622">
        <w:rPr>
          <w:b/>
        </w:rPr>
        <w:t>Актобе</w:t>
      </w:r>
      <w:proofErr w:type="spellEnd"/>
      <w:proofErr w:type="gramStart"/>
      <w:r w:rsidRPr="00941622">
        <w:rPr>
          <w:b/>
        </w:rPr>
        <w:t>"</w:t>
      </w:r>
      <w:r w:rsidRPr="00941622">
        <w:rPr>
          <w:b/>
          <w:lang w:val="kk-KZ"/>
        </w:rPr>
        <w:t>А</w:t>
      </w:r>
      <w:proofErr w:type="gramEnd"/>
      <w:r w:rsidRPr="00941622">
        <w:rPr>
          <w:b/>
          <w:lang w:val="kk-KZ"/>
        </w:rPr>
        <w:t xml:space="preserve">қтөбе қ., Алматы ауданы, </w:t>
      </w:r>
    </w:p>
    <w:p w:rsidR="00941622" w:rsidRPr="00941622" w:rsidRDefault="00941622" w:rsidP="00941622">
      <w:pPr>
        <w:pStyle w:val="aa"/>
        <w:rPr>
          <w:b/>
          <w:szCs w:val="24"/>
          <w:lang w:val="en-US"/>
        </w:rPr>
      </w:pPr>
      <w:r w:rsidRPr="00941622">
        <w:rPr>
          <w:b/>
          <w:szCs w:val="24"/>
          <w:lang w:val="kk-KZ"/>
        </w:rPr>
        <w:t>Гастелло 51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378"/>
        <w:gridCol w:w="3402"/>
      </w:tblGrid>
      <w:tr w:rsidR="00A9168F" w:rsidRPr="00180B55" w:rsidTr="00A916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68F" w:rsidRPr="00180B55" w:rsidRDefault="00A9168F" w:rsidP="003E4586">
            <w:pPr>
              <w:suppressAutoHyphens/>
              <w:jc w:val="both"/>
              <w:rPr>
                <w:lang w:eastAsia="ar-SA"/>
              </w:rPr>
            </w:pPr>
            <w:r w:rsidRPr="00180B55"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68F" w:rsidRPr="00180B55" w:rsidRDefault="00A9168F" w:rsidP="003E4586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A9168F">
              <w:t>Тауарлардың</w:t>
            </w:r>
            <w:proofErr w:type="spellEnd"/>
            <w:r w:rsidRPr="00A9168F">
              <w:t xml:space="preserve">, </w:t>
            </w:r>
            <w:proofErr w:type="spellStart"/>
            <w:r w:rsidRPr="00A9168F">
              <w:t>жұмыстардың</w:t>
            </w:r>
            <w:proofErr w:type="spellEnd"/>
            <w:r w:rsidRPr="00A9168F">
              <w:t xml:space="preserve">, </w:t>
            </w:r>
            <w:proofErr w:type="spellStart"/>
            <w:r w:rsidRPr="00A9168F">
              <w:t>қызметтердің</w:t>
            </w:r>
            <w:proofErr w:type="spellEnd"/>
            <w:r w:rsidRPr="00A9168F">
              <w:t xml:space="preserve"> </w:t>
            </w:r>
            <w:proofErr w:type="spellStart"/>
            <w:r w:rsidRPr="00A9168F">
              <w:t>атауы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F" w:rsidRPr="00A9168F" w:rsidRDefault="00A9168F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саны</w:t>
            </w:r>
          </w:p>
        </w:tc>
      </w:tr>
      <w:tr w:rsidR="0050619B" w:rsidRPr="00EF128A" w:rsidTr="00477C18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19B" w:rsidRPr="00180B55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9B" w:rsidRPr="0050619B" w:rsidRDefault="0050619B" w:rsidP="0050619B">
            <w:pPr>
              <w:suppressAutoHyphens/>
              <w:snapToGrid w:val="0"/>
              <w:spacing w:after="120"/>
              <w:jc w:val="both"/>
            </w:pPr>
            <w:proofErr w:type="spellStart"/>
            <w:r w:rsidRPr="0050619B">
              <w:t>Бейнебақылау</w:t>
            </w:r>
            <w:proofErr w:type="spellEnd"/>
            <w:r w:rsidRPr="0050619B">
              <w:t xml:space="preserve"> </w:t>
            </w:r>
            <w:proofErr w:type="spellStart"/>
            <w:r w:rsidRPr="0050619B">
              <w:t>жүйелеріне</w:t>
            </w:r>
            <w:proofErr w:type="spellEnd"/>
            <w:r w:rsidRPr="0050619B">
              <w:t xml:space="preserve"> </w:t>
            </w:r>
            <w:proofErr w:type="spellStart"/>
            <w:r w:rsidRPr="0050619B">
              <w:t>техникалық</w:t>
            </w:r>
            <w:proofErr w:type="spellEnd"/>
            <w:r w:rsidRPr="0050619B">
              <w:t xml:space="preserve"> </w:t>
            </w:r>
            <w:proofErr w:type="spellStart"/>
            <w:r w:rsidRPr="0050619B">
              <w:t>қызмет</w:t>
            </w:r>
            <w:proofErr w:type="spellEnd"/>
            <w:r w:rsidRPr="0050619B">
              <w:t xml:space="preserve"> </w:t>
            </w:r>
            <w:proofErr w:type="spellStart"/>
            <w:r w:rsidRPr="0050619B">
              <w:t>көрсету</w:t>
            </w:r>
            <w:proofErr w:type="spellEnd"/>
            <w:r>
              <w:t xml:space="preserve"> (</w:t>
            </w:r>
            <w:r w:rsidRPr="0050619B">
              <w:rPr>
                <w:rStyle w:val="y2iqfc"/>
                <w:color w:val="202124"/>
                <w:lang w:val="kk-KZ"/>
              </w:rPr>
              <w:t>Бейне жазу құрылғысы</w:t>
            </w:r>
            <w:r>
              <w:rPr>
                <w:rStyle w:val="y2iqfc"/>
                <w:color w:val="202124"/>
                <w:lang w:val="kk-KZ"/>
              </w:rPr>
              <w:t xml:space="preserve"> -</w:t>
            </w:r>
            <w:r w:rsidR="00DF003F" w:rsidRPr="00DF003F">
              <w:rPr>
                <w:rStyle w:val="y2iqfc"/>
                <w:color w:val="202124"/>
              </w:rPr>
              <w:t xml:space="preserve"> 4</w:t>
            </w:r>
            <w:bookmarkStart w:id="0" w:name="_GoBack"/>
            <w:bookmarkEnd w:id="0"/>
            <w:r w:rsidRPr="0050619B">
              <w:rPr>
                <w:lang w:val="kk-KZ"/>
              </w:rPr>
              <w:t xml:space="preserve"> </w:t>
            </w:r>
            <w:proofErr w:type="gramStart"/>
            <w:r w:rsidRPr="0050619B">
              <w:rPr>
                <w:lang w:val="kk-KZ"/>
              </w:rPr>
              <w:t>дана</w:t>
            </w:r>
            <w:proofErr w:type="gramEnd"/>
            <w:r w:rsidRPr="0050619B">
              <w:rPr>
                <w:lang w:val="kk-KZ"/>
              </w:rPr>
              <w:t>, камералар -</w:t>
            </w:r>
            <w:r>
              <w:rPr>
                <w:lang w:val="kk-KZ"/>
              </w:rPr>
              <w:t xml:space="preserve"> </w:t>
            </w:r>
            <w:r w:rsidR="00DF003F" w:rsidRPr="00DF003F">
              <w:t>94</w:t>
            </w:r>
            <w:r w:rsidR="00DF003F">
              <w:rPr>
                <w:lang w:val="kk-KZ"/>
              </w:rPr>
              <w:t xml:space="preserve"> дана</w:t>
            </w:r>
            <w:r>
              <w:rPr>
                <w:lang w:val="kk-KZ"/>
              </w:rPr>
              <w:t>)</w:t>
            </w:r>
          </w:p>
          <w:p w:rsidR="0050619B" w:rsidRPr="00180B55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B" w:rsidRDefault="00C7609E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12</w:t>
            </w:r>
            <w:r w:rsidR="0050619B">
              <w:rPr>
                <w:lang w:val="kk-KZ" w:eastAsia="ar-SA"/>
              </w:rPr>
              <w:t xml:space="preserve"> ай </w:t>
            </w:r>
          </w:p>
          <w:p w:rsidR="00EF128A" w:rsidRPr="005338BD" w:rsidRDefault="00EF128A" w:rsidP="00941622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01.</w:t>
            </w:r>
            <w:r w:rsidR="00256ED9">
              <w:rPr>
                <w:lang w:val="kk-KZ" w:eastAsia="ar-SA"/>
              </w:rPr>
              <w:t>01.202</w:t>
            </w:r>
            <w:r w:rsidR="00941622">
              <w:rPr>
                <w:lang w:val="en-US" w:eastAsia="ar-SA"/>
              </w:rPr>
              <w:t>5</w:t>
            </w:r>
            <w:r w:rsidR="00C7609E">
              <w:rPr>
                <w:lang w:val="kk-KZ" w:eastAsia="ar-SA"/>
              </w:rPr>
              <w:t xml:space="preserve"> - 31.12.202</w:t>
            </w:r>
            <w:r w:rsidR="00941622">
              <w:rPr>
                <w:lang w:val="en-US" w:eastAsia="ar-SA"/>
              </w:rPr>
              <w:t>5</w:t>
            </w:r>
            <w:r>
              <w:rPr>
                <w:lang w:val="kk-KZ" w:eastAsia="ar-SA"/>
              </w:rPr>
              <w:t xml:space="preserve"> жж. </w:t>
            </w:r>
          </w:p>
        </w:tc>
      </w:tr>
      <w:tr w:rsidR="0050619B" w:rsidRPr="00EF128A" w:rsidTr="00477C1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619B" w:rsidRPr="00EF128A" w:rsidRDefault="0050619B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B" w:rsidRPr="00EF128A" w:rsidRDefault="0050619B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9B" w:rsidRPr="00EF128A" w:rsidRDefault="0050619B" w:rsidP="003E4586">
            <w:pPr>
              <w:jc w:val="both"/>
              <w:rPr>
                <w:lang w:val="kk-KZ" w:eastAsia="ar-SA"/>
              </w:rPr>
            </w:pPr>
          </w:p>
        </w:tc>
      </w:tr>
    </w:tbl>
    <w:p w:rsidR="00A9168F" w:rsidRPr="00EF128A" w:rsidRDefault="00A9168F" w:rsidP="003E4586">
      <w:pPr>
        <w:jc w:val="both"/>
        <w:rPr>
          <w:b/>
          <w:lang w:val="kk-KZ"/>
        </w:rPr>
      </w:pPr>
      <w:r w:rsidRPr="00EF128A">
        <w:rPr>
          <w:b/>
          <w:lang w:val="kk-KZ"/>
        </w:rPr>
        <w:t>Бейнебақылау жүйелеріне қызмет көрсетуге енгізілген жұмыстардың тізімі:</w:t>
      </w:r>
    </w:p>
    <w:p w:rsidR="00A9168F" w:rsidRPr="00EF128A" w:rsidRDefault="00A9168F" w:rsidP="003E4586">
      <w:pPr>
        <w:jc w:val="both"/>
        <w:rPr>
          <w:lang w:val="kk-KZ"/>
        </w:rPr>
      </w:pPr>
      <w:r w:rsidRPr="00EF128A">
        <w:rPr>
          <w:lang w:val="kk-KZ"/>
        </w:rPr>
        <w:t>• Жалпы өнімділікті тексеру;</w:t>
      </w:r>
    </w:p>
    <w:p w:rsidR="00A9168F" w:rsidRPr="00C7609E" w:rsidRDefault="00A9168F" w:rsidP="003E4586">
      <w:pPr>
        <w:jc w:val="both"/>
        <w:rPr>
          <w:lang w:val="kk-KZ"/>
        </w:rPr>
      </w:pPr>
      <w:r w:rsidRPr="00EF128A">
        <w:rPr>
          <w:lang w:val="kk-KZ"/>
        </w:rPr>
        <w:t>• ресурстардың диагно</w:t>
      </w:r>
      <w:r w:rsidRPr="00C7609E">
        <w:rPr>
          <w:lang w:val="kk-KZ"/>
        </w:rPr>
        <w:t>стикасы, дискілік файлдардың қателіктерін, нашар секторларды, магниттік қабаттың зақымдануын тексеру;</w:t>
      </w:r>
    </w:p>
    <w:p w:rsidR="00A9168F" w:rsidRPr="00C7609E" w:rsidRDefault="00A9168F" w:rsidP="003E4586">
      <w:pPr>
        <w:jc w:val="both"/>
        <w:rPr>
          <w:lang w:val="kk-KZ"/>
        </w:rPr>
      </w:pPr>
      <w:r w:rsidRPr="00C7609E">
        <w:rPr>
          <w:lang w:val="kk-KZ"/>
        </w:rPr>
        <w:t>• бейнебақылау жабдығының ақауларын диагностикалау;</w:t>
      </w:r>
    </w:p>
    <w:p w:rsidR="00A9168F" w:rsidRPr="00C7609E" w:rsidRDefault="00A9168F" w:rsidP="003E4586">
      <w:pPr>
        <w:jc w:val="both"/>
        <w:rPr>
          <w:lang w:val="kk-KZ"/>
        </w:rPr>
      </w:pPr>
      <w:r w:rsidRPr="00C7609E">
        <w:rPr>
          <w:lang w:val="kk-KZ"/>
        </w:rPr>
        <w:t>• бағдарламалық жасақтаманы тексеру, конфигурациялау, жазу, мұрағаттау және ойнату параметрлері;</w:t>
      </w:r>
    </w:p>
    <w:p w:rsidR="00A9168F" w:rsidRPr="00C7609E" w:rsidRDefault="00A9168F" w:rsidP="003E4586">
      <w:pPr>
        <w:jc w:val="both"/>
        <w:rPr>
          <w:lang w:val="kk-KZ"/>
        </w:rPr>
      </w:pPr>
      <w:r w:rsidRPr="00C7609E">
        <w:rPr>
          <w:lang w:val="kk-KZ"/>
        </w:rPr>
        <w:t>• Камералардың бағытын және көру бұрыштарын орнату;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Қосылымдар</w:t>
      </w:r>
      <w:proofErr w:type="spellEnd"/>
      <w:r>
        <w:t xml:space="preserve"> мен </w:t>
      </w:r>
      <w:proofErr w:type="spellStart"/>
      <w:r>
        <w:t>кабельдерді</w:t>
      </w:r>
      <w:proofErr w:type="spellEnd"/>
      <w:r>
        <w:t xml:space="preserve"> </w:t>
      </w:r>
      <w:proofErr w:type="spellStart"/>
      <w:r>
        <w:t>визуалды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корпустарын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(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камералар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Камералардың</w:t>
      </w:r>
      <w:proofErr w:type="spellEnd"/>
      <w:r>
        <w:t xml:space="preserve">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ру</w:t>
      </w:r>
      <w:proofErr w:type="spellEnd"/>
      <w:r>
        <w:t xml:space="preserve"> </w:t>
      </w:r>
      <w:proofErr w:type="spellStart"/>
      <w:r>
        <w:t>б</w:t>
      </w:r>
      <w:proofErr w:type="gramEnd"/>
      <w:r>
        <w:t>ұрыштарын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>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қорек</w:t>
      </w:r>
      <w:proofErr w:type="spellEnd"/>
      <w:r>
        <w:t xml:space="preserve"> </w:t>
      </w:r>
      <w:proofErr w:type="spellStart"/>
      <w:r>
        <w:t>кернеуінің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әндерін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, </w:t>
      </w:r>
      <w:proofErr w:type="spellStart"/>
      <w:r>
        <w:t>жылыту</w:t>
      </w:r>
      <w:proofErr w:type="spellEnd"/>
      <w:r>
        <w:t xml:space="preserve"> </w:t>
      </w:r>
      <w:proofErr w:type="spellStart"/>
      <w:r>
        <w:t>құрылғыларының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шығатын</w:t>
      </w:r>
      <w:proofErr w:type="spellEnd"/>
      <w:r>
        <w:t xml:space="preserve">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сигналдары</w:t>
      </w:r>
      <w:proofErr w:type="spellEnd"/>
      <w:r>
        <w:t xml:space="preserve">,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режимдері</w:t>
      </w:r>
      <w:proofErr w:type="spellEnd"/>
      <w:r>
        <w:t>;</w:t>
      </w:r>
    </w:p>
    <w:p w:rsidR="00A9168F" w:rsidRDefault="00A9168F" w:rsidP="003E4586">
      <w:pPr>
        <w:jc w:val="both"/>
      </w:pPr>
      <w:r>
        <w:t xml:space="preserve">• Сервер </w:t>
      </w:r>
      <w:proofErr w:type="spellStart"/>
      <w:r>
        <w:t>жағдайларын</w:t>
      </w:r>
      <w:proofErr w:type="spellEnd"/>
      <w:r>
        <w:t xml:space="preserve">, </w:t>
      </w:r>
      <w:proofErr w:type="spellStart"/>
      <w:r>
        <w:t>мониторды</w:t>
      </w:r>
      <w:proofErr w:type="spellEnd"/>
      <w:r>
        <w:t xml:space="preserve">, </w:t>
      </w:r>
      <w:proofErr w:type="spellStart"/>
      <w:r>
        <w:t>пернетақтаны</w:t>
      </w:r>
      <w:proofErr w:type="spellEnd"/>
      <w:r>
        <w:t xml:space="preserve">, </w:t>
      </w:r>
      <w:proofErr w:type="spellStart"/>
      <w:r>
        <w:t>тышқанды</w:t>
      </w:r>
      <w:proofErr w:type="spellEnd"/>
      <w:r>
        <w:t xml:space="preserve"> </w:t>
      </w:r>
      <w:proofErr w:type="spellStart"/>
      <w:proofErr w:type="gramStart"/>
      <w:r>
        <w:t>с</w:t>
      </w:r>
      <w:proofErr w:type="gramEnd"/>
      <w:r>
        <w:t>үрту</w:t>
      </w:r>
      <w:proofErr w:type="spellEnd"/>
      <w:r>
        <w:t>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(</w:t>
      </w:r>
      <w:proofErr w:type="spellStart"/>
      <w:r>
        <w:t>кішігі</w:t>
      </w:r>
      <w:proofErr w:type="gramStart"/>
      <w:r>
        <w:t>р</w:t>
      </w:r>
      <w:proofErr w:type="gramEnd"/>
      <w:r>
        <w:t>ім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>);</w:t>
      </w:r>
    </w:p>
    <w:p w:rsidR="00A9168F" w:rsidRDefault="00A9168F" w:rsidP="003E4586">
      <w:pPr>
        <w:jc w:val="both"/>
      </w:pPr>
      <w:r>
        <w:t xml:space="preserve">•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зақымдану</w:t>
      </w:r>
      <w:proofErr w:type="spellEnd"/>
      <w:r>
        <w:t xml:space="preserve">, коррозия, </w:t>
      </w:r>
      <w:proofErr w:type="spellStart"/>
      <w:r>
        <w:t>бекіткіштердің</w:t>
      </w:r>
      <w:proofErr w:type="spellEnd"/>
      <w:r>
        <w:t xml:space="preserve"> </w:t>
      </w:r>
      <w:proofErr w:type="spellStart"/>
      <w:r>
        <w:t>беріктігі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т.б</w:t>
      </w:r>
      <w:proofErr w:type="spellEnd"/>
      <w:proofErr w:type="gramEnd"/>
      <w:r>
        <w:t xml:space="preserve">.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: </w:t>
      </w:r>
      <w:proofErr w:type="spellStart"/>
      <w:r>
        <w:t>бейнекамералар</w:t>
      </w:r>
      <w:proofErr w:type="spellEnd"/>
      <w:r>
        <w:t xml:space="preserve">, </w:t>
      </w:r>
      <w:proofErr w:type="spellStart"/>
      <w:r>
        <w:t>коммутациялық</w:t>
      </w:r>
      <w:proofErr w:type="spellEnd"/>
      <w:r>
        <w:t xml:space="preserve"> </w:t>
      </w:r>
      <w:proofErr w:type="spellStart"/>
      <w:r>
        <w:t>орталықтар</w:t>
      </w:r>
      <w:proofErr w:type="spellEnd"/>
      <w:r>
        <w:t xml:space="preserve">, видео-сервер (видеорегистратор), </w:t>
      </w:r>
      <w:proofErr w:type="spellStart"/>
      <w:r>
        <w:t>мониторлар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>.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сервердің</w:t>
      </w:r>
      <w:proofErr w:type="spellEnd"/>
      <w:r>
        <w:t xml:space="preserve"> (</w:t>
      </w:r>
      <w:proofErr w:type="spellStart"/>
      <w:r>
        <w:t>видеорегистратордың</w:t>
      </w:r>
      <w:proofErr w:type="spellEnd"/>
      <w:r>
        <w:t xml:space="preserve">) </w:t>
      </w:r>
      <w:proofErr w:type="spellStart"/>
      <w:r>
        <w:t>жүйелік</w:t>
      </w:r>
      <w:proofErr w:type="spellEnd"/>
      <w:r>
        <w:t xml:space="preserve"> </w:t>
      </w:r>
      <w:proofErr w:type="spellStart"/>
      <w:r>
        <w:t>блогының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пайдаланушының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станциясының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тазарту</w:t>
      </w:r>
      <w:proofErr w:type="spellEnd"/>
      <w:r>
        <w:t>;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резервтік</w:t>
      </w:r>
      <w:proofErr w:type="spellEnd"/>
      <w:r>
        <w:t xml:space="preserve"> </w:t>
      </w:r>
      <w:proofErr w:type="spellStart"/>
      <w:r>
        <w:t>қуаттағы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</w:t>
      </w:r>
      <w:proofErr w:type="gramStart"/>
      <w:r>
        <w:t>нің</w:t>
      </w:r>
      <w:proofErr w:type="spellEnd"/>
      <w:r>
        <w:t xml:space="preserve"> </w:t>
      </w:r>
      <w:proofErr w:type="spellStart"/>
      <w:r>
        <w:t>ж</w:t>
      </w:r>
      <w:proofErr w:type="gramEnd"/>
      <w:r>
        <w:t>ұмысын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компоненттердің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тұтастай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тексере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жоспарлы</w:t>
      </w:r>
      <w:proofErr w:type="spellEnd"/>
      <w:r>
        <w:t xml:space="preserve"> (</w:t>
      </w:r>
      <w:proofErr w:type="spellStart"/>
      <w:r>
        <w:t>тоқсанына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рет</w:t>
      </w:r>
      <w:proofErr w:type="spellEnd"/>
      <w:r>
        <w:t xml:space="preserve">) </w:t>
      </w:r>
      <w:proofErr w:type="spellStart"/>
      <w:r>
        <w:t>күтіп-ұстау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;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</w:t>
      </w:r>
      <w:proofErr w:type="gramStart"/>
      <w:r>
        <w:t>ндег</w:t>
      </w:r>
      <w:proofErr w:type="gramEnd"/>
      <w:r>
        <w:t>і</w:t>
      </w:r>
      <w:proofErr w:type="spellEnd"/>
      <w:r>
        <w:t xml:space="preserve"> </w:t>
      </w:r>
      <w:proofErr w:type="spellStart"/>
      <w:r>
        <w:t>ақауларды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беру;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объектінің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</w:t>
      </w:r>
      <w:proofErr w:type="gramStart"/>
      <w:r>
        <w:t>нің</w:t>
      </w:r>
      <w:proofErr w:type="spellEnd"/>
      <w:r>
        <w:t xml:space="preserve"> </w:t>
      </w:r>
      <w:proofErr w:type="spellStart"/>
      <w:r>
        <w:t>ж</w:t>
      </w:r>
      <w:proofErr w:type="gramEnd"/>
      <w:r>
        <w:t>ұмысы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 </w:t>
      </w:r>
      <w:proofErr w:type="spellStart"/>
      <w:r>
        <w:t>қызметтерін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;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линзалар</w:t>
      </w:r>
      <w:proofErr w:type="spellEnd"/>
      <w:r>
        <w:t xml:space="preserve"> мен </w:t>
      </w:r>
      <w:proofErr w:type="spellStart"/>
      <w:r>
        <w:t>бейнекамераларды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ң</w:t>
      </w:r>
      <w:proofErr w:type="spellEnd"/>
      <w:r>
        <w:t xml:space="preserve"> мен </w:t>
      </w:r>
      <w:proofErr w:type="spellStart"/>
      <w:r>
        <w:t>кірден</w:t>
      </w:r>
      <w:proofErr w:type="spellEnd"/>
      <w:r>
        <w:t xml:space="preserve"> </w:t>
      </w:r>
      <w:proofErr w:type="spellStart"/>
      <w:r>
        <w:t>тазарту</w:t>
      </w:r>
      <w:proofErr w:type="spellEnd"/>
      <w:r>
        <w:t>;</w:t>
      </w:r>
    </w:p>
    <w:p w:rsidR="003E4586" w:rsidRDefault="003E4586" w:rsidP="003E4586">
      <w:pPr>
        <w:jc w:val="both"/>
      </w:pPr>
      <w:r>
        <w:t xml:space="preserve">• </w:t>
      </w:r>
      <w:proofErr w:type="spellStart"/>
      <w:r>
        <w:t>көше</w:t>
      </w:r>
      <w:proofErr w:type="spellEnd"/>
      <w:r>
        <w:t xml:space="preserve"> </w:t>
      </w:r>
      <w:proofErr w:type="spellStart"/>
      <w:r>
        <w:t>жамылғылары</w:t>
      </w:r>
      <w:proofErr w:type="spellEnd"/>
      <w:r>
        <w:t xml:space="preserve"> мен </w:t>
      </w:r>
      <w:proofErr w:type="spellStart"/>
      <w:r>
        <w:t>күмбездерін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ң</w:t>
      </w:r>
      <w:proofErr w:type="spellEnd"/>
      <w:r>
        <w:t xml:space="preserve"> мен </w:t>
      </w:r>
      <w:proofErr w:type="spellStart"/>
      <w:r>
        <w:t>кірден</w:t>
      </w:r>
      <w:proofErr w:type="spellEnd"/>
      <w:r>
        <w:t xml:space="preserve"> </w:t>
      </w:r>
      <w:proofErr w:type="spellStart"/>
      <w:r>
        <w:t>тазарту</w:t>
      </w:r>
      <w:proofErr w:type="spellEnd"/>
      <w:r>
        <w:t>;</w:t>
      </w:r>
    </w:p>
    <w:p w:rsidR="003E4586" w:rsidRDefault="003E4586" w:rsidP="003E4586">
      <w:pPr>
        <w:jc w:val="both"/>
      </w:pPr>
      <w:proofErr w:type="spellStart"/>
      <w:r w:rsidRPr="003E4586">
        <w:t>Жоспардан</w:t>
      </w:r>
      <w:proofErr w:type="spellEnd"/>
      <w:r w:rsidRPr="003E4586">
        <w:t xml:space="preserve"> </w:t>
      </w:r>
      <w:proofErr w:type="spellStart"/>
      <w:proofErr w:type="gramStart"/>
      <w:r w:rsidRPr="003E4586">
        <w:t>тыс</w:t>
      </w:r>
      <w:proofErr w:type="spellEnd"/>
      <w:proofErr w:type="gramEnd"/>
      <w:r w:rsidRPr="003E4586">
        <w:t xml:space="preserve"> </w:t>
      </w:r>
      <w:proofErr w:type="spellStart"/>
      <w:r w:rsidRPr="003E4586">
        <w:t>техникалық</w:t>
      </w:r>
      <w:proofErr w:type="spellEnd"/>
      <w:r w:rsidRPr="003E4586">
        <w:t xml:space="preserve"> </w:t>
      </w:r>
      <w:proofErr w:type="spellStart"/>
      <w:r w:rsidRPr="003E4586">
        <w:t>қызмет</w:t>
      </w:r>
      <w:proofErr w:type="spellEnd"/>
      <w:r w:rsidRPr="003E4586">
        <w:t xml:space="preserve"> </w:t>
      </w:r>
      <w:proofErr w:type="spellStart"/>
      <w:r w:rsidRPr="003E4586">
        <w:t>көрсету</w:t>
      </w:r>
      <w:proofErr w:type="spellEnd"/>
      <w:r w:rsidRPr="003E4586">
        <w:t xml:space="preserve"> </w:t>
      </w:r>
      <w:proofErr w:type="spellStart"/>
      <w:r w:rsidRPr="003E4586">
        <w:t>және</w:t>
      </w:r>
      <w:proofErr w:type="spellEnd"/>
      <w:r w:rsidRPr="003E4586">
        <w:t xml:space="preserve"> </w:t>
      </w:r>
      <w:proofErr w:type="spellStart"/>
      <w:r w:rsidRPr="003E4586">
        <w:t>шұғыл</w:t>
      </w:r>
      <w:proofErr w:type="spellEnd"/>
      <w:r w:rsidRPr="003E4586">
        <w:t xml:space="preserve"> </w:t>
      </w:r>
      <w:proofErr w:type="spellStart"/>
      <w:r w:rsidRPr="003E4586">
        <w:t>жөндеу</w:t>
      </w:r>
      <w:proofErr w:type="spellEnd"/>
      <w:r w:rsidRPr="003E4586">
        <w:t xml:space="preserve"> </w:t>
      </w:r>
      <w:proofErr w:type="spellStart"/>
      <w:r w:rsidRPr="003E4586">
        <w:t>жұмыстары</w:t>
      </w:r>
      <w:proofErr w:type="spellEnd"/>
      <w:r w:rsidRPr="003E4586">
        <w:t xml:space="preserve"> </w:t>
      </w:r>
      <w:proofErr w:type="spellStart"/>
      <w:r w:rsidRPr="003E4586">
        <w:t>ақаулар</w:t>
      </w:r>
      <w:proofErr w:type="spellEnd"/>
      <w:r w:rsidRPr="003E4586">
        <w:t xml:space="preserve"> мен </w:t>
      </w:r>
      <w:proofErr w:type="spellStart"/>
      <w:r w:rsidRPr="003E4586">
        <w:t>жабдықтардың</w:t>
      </w:r>
      <w:proofErr w:type="spellEnd"/>
      <w:r w:rsidRPr="003E4586">
        <w:t xml:space="preserve"> </w:t>
      </w:r>
      <w:proofErr w:type="spellStart"/>
      <w:r w:rsidRPr="003E4586">
        <w:t>істен</w:t>
      </w:r>
      <w:proofErr w:type="spellEnd"/>
      <w:r w:rsidRPr="003E4586">
        <w:t xml:space="preserve"> </w:t>
      </w:r>
      <w:proofErr w:type="spellStart"/>
      <w:r w:rsidRPr="003E4586">
        <w:t>шығуы</w:t>
      </w:r>
      <w:proofErr w:type="spellEnd"/>
      <w:r w:rsidRPr="003E4586">
        <w:t xml:space="preserve"> </w:t>
      </w:r>
      <w:proofErr w:type="spellStart"/>
      <w:r w:rsidRPr="003E4586">
        <w:t>жағдайында</w:t>
      </w:r>
      <w:proofErr w:type="spellEnd"/>
      <w:r w:rsidRPr="003E4586">
        <w:t xml:space="preserve"> </w:t>
      </w:r>
      <w:proofErr w:type="spellStart"/>
      <w:r w:rsidRPr="003E4586">
        <w:t>шақыру</w:t>
      </w:r>
      <w:proofErr w:type="spellEnd"/>
      <w:r w:rsidRPr="003E4586">
        <w:t xml:space="preserve"> </w:t>
      </w:r>
      <w:proofErr w:type="spellStart"/>
      <w:r w:rsidRPr="003E4586">
        <w:t>бойынша</w:t>
      </w:r>
      <w:proofErr w:type="spellEnd"/>
      <w:r w:rsidRPr="003E4586">
        <w:t xml:space="preserve"> </w:t>
      </w:r>
      <w:proofErr w:type="spellStart"/>
      <w:r w:rsidRPr="003E4586">
        <w:t>жүзеге</w:t>
      </w:r>
      <w:proofErr w:type="spellEnd"/>
      <w:r w:rsidRPr="003E4586">
        <w:t xml:space="preserve"> </w:t>
      </w:r>
      <w:proofErr w:type="spellStart"/>
      <w:r w:rsidRPr="003E4586">
        <w:t>асырылады</w:t>
      </w:r>
      <w:proofErr w:type="spellEnd"/>
      <w:r w:rsidRPr="003E4586">
        <w:t>.</w:t>
      </w:r>
    </w:p>
    <w:p w:rsidR="00A9168F" w:rsidRDefault="003E4586" w:rsidP="003E4586">
      <w:pPr>
        <w:jc w:val="both"/>
      </w:pPr>
      <w:proofErr w:type="spellStart"/>
      <w:r w:rsidRPr="003E4586">
        <w:t>Бейнебақылауды</w:t>
      </w:r>
      <w:proofErr w:type="spellEnd"/>
      <w:r w:rsidRPr="003E4586">
        <w:t xml:space="preserve"> </w:t>
      </w:r>
      <w:proofErr w:type="spellStart"/>
      <w:r w:rsidRPr="003E4586">
        <w:t>жүргізуге</w:t>
      </w:r>
      <w:proofErr w:type="spellEnd"/>
      <w:r w:rsidRPr="003E4586">
        <w:t xml:space="preserve"> </w:t>
      </w:r>
      <w:proofErr w:type="spellStart"/>
      <w:r w:rsidRPr="003E4586">
        <w:t>бағытталған</w:t>
      </w:r>
      <w:proofErr w:type="spellEnd"/>
      <w:r w:rsidRPr="003E4586">
        <w:t xml:space="preserve"> </w:t>
      </w:r>
      <w:proofErr w:type="spellStart"/>
      <w:r w:rsidRPr="003E4586">
        <w:t>іс-шаралар</w:t>
      </w:r>
      <w:proofErr w:type="spellEnd"/>
      <w:r w:rsidRPr="003E4586">
        <w:t xml:space="preserve"> </w:t>
      </w:r>
      <w:proofErr w:type="spellStart"/>
      <w:r w:rsidRPr="003E4586">
        <w:t>Тапсырыс</w:t>
      </w:r>
      <w:proofErr w:type="spellEnd"/>
      <w:r w:rsidRPr="003E4586">
        <w:t xml:space="preserve"> </w:t>
      </w:r>
      <w:proofErr w:type="spellStart"/>
      <w:r w:rsidRPr="003E4586">
        <w:t>беруші</w:t>
      </w:r>
      <w:proofErr w:type="spellEnd"/>
      <w:r w:rsidRPr="003E4586">
        <w:t xml:space="preserve"> мен </w:t>
      </w:r>
      <w:proofErr w:type="spellStart"/>
      <w:r w:rsidRPr="003E4586">
        <w:t>Мердігердің</w:t>
      </w:r>
      <w:proofErr w:type="spellEnd"/>
      <w:r w:rsidRPr="003E4586">
        <w:t xml:space="preserve"> </w:t>
      </w:r>
      <w:proofErr w:type="spellStart"/>
      <w:r w:rsidRPr="003E4586">
        <w:t>екі</w:t>
      </w:r>
      <w:proofErr w:type="gramStart"/>
      <w:r w:rsidRPr="003E4586">
        <w:t>жақты</w:t>
      </w:r>
      <w:proofErr w:type="spellEnd"/>
      <w:proofErr w:type="gramEnd"/>
      <w:r w:rsidRPr="003E4586">
        <w:t xml:space="preserve"> </w:t>
      </w:r>
      <w:proofErr w:type="spellStart"/>
      <w:r w:rsidRPr="003E4586">
        <w:t>шарттық</w:t>
      </w:r>
      <w:proofErr w:type="spellEnd"/>
      <w:r w:rsidRPr="003E4586">
        <w:t xml:space="preserve"> </w:t>
      </w:r>
      <w:proofErr w:type="spellStart"/>
      <w:r w:rsidRPr="003E4586">
        <w:t>қатынастары</w:t>
      </w:r>
      <w:proofErr w:type="spellEnd"/>
      <w:r w:rsidRPr="003E4586">
        <w:t xml:space="preserve"> </w:t>
      </w:r>
      <w:proofErr w:type="spellStart"/>
      <w:r w:rsidRPr="003E4586">
        <w:t>шеңберінде</w:t>
      </w:r>
      <w:proofErr w:type="spellEnd"/>
      <w:r w:rsidRPr="003E4586">
        <w:t xml:space="preserve"> </w:t>
      </w:r>
      <w:proofErr w:type="spellStart"/>
      <w:r w:rsidRPr="003E4586">
        <w:t>жүзеге</w:t>
      </w:r>
      <w:proofErr w:type="spellEnd"/>
      <w:r w:rsidRPr="003E4586">
        <w:t xml:space="preserve"> </w:t>
      </w:r>
      <w:proofErr w:type="spellStart"/>
      <w:r w:rsidRPr="003E4586">
        <w:t>асырылады</w:t>
      </w:r>
      <w:proofErr w:type="spellEnd"/>
      <w:r w:rsidRPr="003E4586">
        <w:t xml:space="preserve">. </w:t>
      </w:r>
      <w:proofErr w:type="spellStart"/>
      <w:r w:rsidRPr="003E4586">
        <w:t>Келісімге</w:t>
      </w:r>
      <w:proofErr w:type="spellEnd"/>
      <w:r w:rsidRPr="003E4586">
        <w:t xml:space="preserve"> </w:t>
      </w:r>
      <w:proofErr w:type="spellStart"/>
      <w:r w:rsidRPr="003E4586">
        <w:t>қол</w:t>
      </w:r>
      <w:proofErr w:type="spellEnd"/>
      <w:r w:rsidRPr="003E4586">
        <w:t xml:space="preserve"> </w:t>
      </w:r>
      <w:proofErr w:type="spellStart"/>
      <w:r w:rsidRPr="003E4586">
        <w:t>қоймас</w:t>
      </w:r>
      <w:proofErr w:type="spellEnd"/>
      <w:r w:rsidRPr="003E4586">
        <w:t xml:space="preserve"> </w:t>
      </w:r>
      <w:proofErr w:type="spellStart"/>
      <w:r w:rsidRPr="003E4586">
        <w:t>бұрын</w:t>
      </w:r>
      <w:proofErr w:type="spellEnd"/>
      <w:r w:rsidRPr="003E4586">
        <w:t xml:space="preserve"> </w:t>
      </w:r>
      <w:proofErr w:type="spellStart"/>
      <w:r w:rsidRPr="003E4586">
        <w:t>Тараптар</w:t>
      </w:r>
      <w:proofErr w:type="spellEnd"/>
      <w:r w:rsidRPr="003E4586">
        <w:t xml:space="preserve"> </w:t>
      </w:r>
      <w:proofErr w:type="spellStart"/>
      <w:r w:rsidRPr="003E4586">
        <w:t>Объектіге</w:t>
      </w:r>
      <w:proofErr w:type="spellEnd"/>
      <w:r w:rsidRPr="003E4586">
        <w:t xml:space="preserve"> </w:t>
      </w:r>
      <w:proofErr w:type="spellStart"/>
      <w:r w:rsidRPr="003E4586">
        <w:t>сауалнама</w:t>
      </w:r>
      <w:proofErr w:type="spellEnd"/>
      <w:r w:rsidRPr="003E4586">
        <w:t xml:space="preserve"> </w:t>
      </w:r>
      <w:proofErr w:type="spellStart"/>
      <w:r w:rsidRPr="003E4586">
        <w:t>жүргізеді</w:t>
      </w:r>
      <w:proofErr w:type="spellEnd"/>
      <w:r w:rsidRPr="003E4586">
        <w:t xml:space="preserve">, </w:t>
      </w:r>
      <w:proofErr w:type="spellStart"/>
      <w:r w:rsidRPr="003E4586">
        <w:t>оның</w:t>
      </w:r>
      <w:proofErr w:type="spellEnd"/>
      <w:r w:rsidRPr="003E4586">
        <w:t xml:space="preserve"> </w:t>
      </w:r>
      <w:proofErr w:type="spellStart"/>
      <w:r w:rsidRPr="003E4586">
        <w:t>мақсаты</w:t>
      </w:r>
      <w:proofErr w:type="spellEnd"/>
      <w:r w:rsidRPr="003E4586">
        <w:t xml:space="preserve"> </w:t>
      </w:r>
      <w:proofErr w:type="spellStart"/>
      <w:r w:rsidRPr="003E4586">
        <w:t>бейнебақылау</w:t>
      </w:r>
      <w:proofErr w:type="spellEnd"/>
      <w:r w:rsidRPr="003E4586">
        <w:t xml:space="preserve"> </w:t>
      </w:r>
      <w:proofErr w:type="spellStart"/>
      <w:r w:rsidRPr="003E4586">
        <w:t>жүйесінің</w:t>
      </w:r>
      <w:proofErr w:type="spellEnd"/>
      <w:r w:rsidRPr="003E4586">
        <w:t xml:space="preserve"> </w:t>
      </w:r>
      <w:proofErr w:type="spellStart"/>
      <w:r w:rsidRPr="003E4586">
        <w:t>құрамын</w:t>
      </w:r>
      <w:proofErr w:type="spellEnd"/>
      <w:r w:rsidRPr="003E4586">
        <w:t xml:space="preserve">, </w:t>
      </w:r>
      <w:proofErr w:type="spellStart"/>
      <w:r w:rsidRPr="003E4586">
        <w:t>бейнебақылау</w:t>
      </w:r>
      <w:proofErr w:type="spellEnd"/>
      <w:r w:rsidRPr="003E4586">
        <w:t xml:space="preserve"> </w:t>
      </w:r>
      <w:proofErr w:type="spellStart"/>
      <w:r w:rsidRPr="003E4586">
        <w:t>жүйесінің</w:t>
      </w:r>
      <w:proofErr w:type="spellEnd"/>
      <w:r w:rsidRPr="003E4586">
        <w:t xml:space="preserve"> </w:t>
      </w:r>
      <w:proofErr w:type="spellStart"/>
      <w:r w:rsidRPr="003E4586">
        <w:t>техникалық</w:t>
      </w:r>
      <w:proofErr w:type="spellEnd"/>
      <w:r w:rsidRPr="003E4586">
        <w:t xml:space="preserve"> </w:t>
      </w:r>
      <w:proofErr w:type="spellStart"/>
      <w:r w:rsidRPr="003E4586">
        <w:t>жағдайын</w:t>
      </w:r>
      <w:proofErr w:type="spellEnd"/>
      <w:r w:rsidRPr="003E4586">
        <w:t xml:space="preserve"> </w:t>
      </w:r>
      <w:proofErr w:type="spellStart"/>
      <w:r w:rsidRPr="003E4586">
        <w:t>және</w:t>
      </w:r>
      <w:proofErr w:type="spellEnd"/>
      <w:r w:rsidRPr="003E4586">
        <w:t xml:space="preserve"> </w:t>
      </w:r>
      <w:proofErr w:type="spellStart"/>
      <w:r w:rsidRPr="003E4586">
        <w:t>монтаждау</w:t>
      </w:r>
      <w:proofErr w:type="spellEnd"/>
      <w:r w:rsidRPr="003E4586">
        <w:t xml:space="preserve"> </w:t>
      </w:r>
      <w:proofErr w:type="spellStart"/>
      <w:r w:rsidRPr="003E4586">
        <w:t>жұмыстарының</w:t>
      </w:r>
      <w:proofErr w:type="spellEnd"/>
      <w:r w:rsidRPr="003E4586">
        <w:t xml:space="preserve"> </w:t>
      </w:r>
      <w:proofErr w:type="spellStart"/>
      <w:r w:rsidRPr="003E4586">
        <w:t>жобалық</w:t>
      </w:r>
      <w:proofErr w:type="spellEnd"/>
      <w:r w:rsidRPr="003E4586">
        <w:t xml:space="preserve"> </w:t>
      </w:r>
      <w:proofErr w:type="spellStart"/>
      <w:r w:rsidRPr="003E4586">
        <w:t>құ</w:t>
      </w:r>
      <w:proofErr w:type="gramStart"/>
      <w:r w:rsidRPr="003E4586">
        <w:t>жаттама</w:t>
      </w:r>
      <w:proofErr w:type="gramEnd"/>
      <w:r w:rsidRPr="003E4586">
        <w:t>ға</w:t>
      </w:r>
      <w:proofErr w:type="spellEnd"/>
      <w:r w:rsidRPr="003E4586">
        <w:t xml:space="preserve"> </w:t>
      </w:r>
      <w:proofErr w:type="spellStart"/>
      <w:r w:rsidRPr="003E4586">
        <w:t>сәйкестігін</w:t>
      </w:r>
      <w:proofErr w:type="spellEnd"/>
      <w:r w:rsidRPr="003E4586">
        <w:t xml:space="preserve"> </w:t>
      </w:r>
      <w:proofErr w:type="spellStart"/>
      <w:r w:rsidRPr="003E4586">
        <w:t>анықтау</w:t>
      </w:r>
      <w:proofErr w:type="spellEnd"/>
      <w:r w:rsidRPr="003E4586">
        <w:t xml:space="preserve"> </w:t>
      </w:r>
      <w:proofErr w:type="spellStart"/>
      <w:r w:rsidRPr="003E4586">
        <w:t>болып</w:t>
      </w:r>
      <w:proofErr w:type="spellEnd"/>
      <w:r w:rsidRPr="003E4586">
        <w:t xml:space="preserve"> </w:t>
      </w:r>
      <w:proofErr w:type="spellStart"/>
      <w:r w:rsidRPr="003E4586">
        <w:t>табылады</w:t>
      </w:r>
      <w:proofErr w:type="spellEnd"/>
      <w:r w:rsidRPr="003E4586">
        <w:t>.</w:t>
      </w:r>
    </w:p>
    <w:p w:rsidR="003E4586" w:rsidRDefault="003E4586" w:rsidP="003E4586">
      <w:pPr>
        <w:jc w:val="both"/>
      </w:pPr>
      <w:r>
        <w:t xml:space="preserve">Комиссия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актісі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ресімделуі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, </w:t>
      </w:r>
      <w:proofErr w:type="spellStart"/>
      <w:r>
        <w:t>монтаждалған</w:t>
      </w:r>
      <w:proofErr w:type="spellEnd"/>
      <w:r>
        <w:t xml:space="preserve"> </w:t>
      </w:r>
      <w:proofErr w:type="spellStart"/>
      <w:r>
        <w:t>жабдықтың</w:t>
      </w:r>
      <w:proofErr w:type="spellEnd"/>
      <w:r>
        <w:t xml:space="preserve"> </w:t>
      </w:r>
      <w:proofErr w:type="spellStart"/>
      <w:r>
        <w:t>жобалық</w:t>
      </w:r>
      <w:proofErr w:type="spellEnd"/>
      <w:r>
        <w:t xml:space="preserve"> </w:t>
      </w:r>
      <w:proofErr w:type="spellStart"/>
      <w:r>
        <w:t>құжаттамаға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спецификацияға</w:t>
      </w:r>
      <w:proofErr w:type="spellEnd"/>
      <w:r>
        <w:t xml:space="preserve"> </w:t>
      </w:r>
      <w:proofErr w:type="spellStart"/>
      <w:r>
        <w:t>сәйкестігі</w:t>
      </w:r>
      <w:proofErr w:type="spellEnd"/>
      <w:r>
        <w:t xml:space="preserve"> (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еместігі</w:t>
      </w:r>
      <w:proofErr w:type="spellEnd"/>
      <w:r>
        <w:t xml:space="preserve">) </w:t>
      </w:r>
      <w:proofErr w:type="spellStart"/>
      <w:r>
        <w:t>көрсетіледі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жаңарту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>.</w:t>
      </w:r>
    </w:p>
    <w:p w:rsidR="003E4586" w:rsidRPr="00A9168F" w:rsidRDefault="003E4586" w:rsidP="003E4586">
      <w:pPr>
        <w:jc w:val="both"/>
      </w:pPr>
      <w:proofErr w:type="spellStart"/>
      <w:r>
        <w:t>Бейнебақылауды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келісілген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жә</w:t>
      </w:r>
      <w:proofErr w:type="gramStart"/>
      <w:r>
        <w:t>не</w:t>
      </w:r>
      <w:proofErr w:type="spellEnd"/>
      <w:r>
        <w:t xml:space="preserve"> </w:t>
      </w:r>
      <w:proofErr w:type="spellStart"/>
      <w:r>
        <w:t>ж</w:t>
      </w:r>
      <w:proofErr w:type="gramEnd"/>
      <w:r>
        <w:t>ұмыс</w:t>
      </w:r>
      <w:proofErr w:type="spellEnd"/>
      <w:r>
        <w:t xml:space="preserve"> </w:t>
      </w:r>
      <w:proofErr w:type="spellStart"/>
      <w:r>
        <w:t>кестесіне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3E4586" w:rsidRDefault="003E4586" w:rsidP="003E4586">
      <w:pPr>
        <w:jc w:val="both"/>
        <w:rPr>
          <w:b/>
          <w:lang w:val="kk-KZ"/>
        </w:rPr>
      </w:pPr>
    </w:p>
    <w:p w:rsidR="0050619B" w:rsidRPr="00EF128A" w:rsidRDefault="0050619B" w:rsidP="003E4586">
      <w:pPr>
        <w:jc w:val="center"/>
        <w:rPr>
          <w:b/>
          <w:sz w:val="28"/>
        </w:rPr>
      </w:pPr>
    </w:p>
    <w:p w:rsidR="0050619B" w:rsidRPr="00EF128A" w:rsidRDefault="0050619B" w:rsidP="003E4586">
      <w:pPr>
        <w:jc w:val="center"/>
        <w:rPr>
          <w:b/>
          <w:sz w:val="28"/>
        </w:rPr>
      </w:pPr>
    </w:p>
    <w:p w:rsidR="0050619B" w:rsidRPr="00EF128A" w:rsidRDefault="0050619B" w:rsidP="003E4586">
      <w:pPr>
        <w:jc w:val="center"/>
        <w:rPr>
          <w:b/>
          <w:sz w:val="28"/>
        </w:rPr>
      </w:pPr>
    </w:p>
    <w:p w:rsidR="0050619B" w:rsidRPr="00941622" w:rsidRDefault="00842B93" w:rsidP="0050619B">
      <w:pPr>
        <w:jc w:val="center"/>
        <w:rPr>
          <w:b/>
          <w:sz w:val="28"/>
          <w:szCs w:val="28"/>
        </w:rPr>
      </w:pPr>
      <w:r w:rsidRPr="003E4586">
        <w:rPr>
          <w:b/>
          <w:sz w:val="28"/>
          <w:lang w:val="kk-KZ"/>
        </w:rPr>
        <w:lastRenderedPageBreak/>
        <w:t xml:space="preserve">Техническая спецификация </w:t>
      </w:r>
      <w:r w:rsidR="00A958B5" w:rsidRPr="003E4586">
        <w:rPr>
          <w:b/>
          <w:sz w:val="28"/>
          <w:lang w:val="kk-KZ"/>
        </w:rPr>
        <w:t xml:space="preserve">по техническому обслуживанию </w:t>
      </w:r>
      <w:r w:rsidR="0050619B" w:rsidRPr="0050619B">
        <w:rPr>
          <w:b/>
          <w:sz w:val="28"/>
          <w:szCs w:val="28"/>
        </w:rPr>
        <w:t xml:space="preserve">систем видеонаблюдения  </w:t>
      </w:r>
    </w:p>
    <w:p w:rsidR="00941622" w:rsidRPr="00941622" w:rsidRDefault="00941622" w:rsidP="00941622">
      <w:pPr>
        <w:jc w:val="center"/>
        <w:rPr>
          <w:b/>
          <w:sz w:val="28"/>
          <w:szCs w:val="28"/>
          <w:lang w:val="kk-KZ"/>
        </w:rPr>
      </w:pPr>
      <w:r w:rsidRPr="00941622">
        <w:rPr>
          <w:b/>
          <w:sz w:val="28"/>
          <w:szCs w:val="28"/>
        </w:rPr>
        <w:t xml:space="preserve">КГУ "Средняя общеобразовательная школа №5 города </w:t>
      </w:r>
      <w:proofErr w:type="spellStart"/>
      <w:r w:rsidRPr="00941622">
        <w:rPr>
          <w:b/>
          <w:sz w:val="28"/>
          <w:szCs w:val="28"/>
        </w:rPr>
        <w:t>Актобе</w:t>
      </w:r>
      <w:proofErr w:type="spellEnd"/>
      <w:r w:rsidRPr="00941622">
        <w:rPr>
          <w:b/>
          <w:sz w:val="28"/>
          <w:szCs w:val="28"/>
        </w:rPr>
        <w:t xml:space="preserve">" ГУ "Отдел образования города </w:t>
      </w:r>
      <w:proofErr w:type="spellStart"/>
      <w:r w:rsidRPr="00941622">
        <w:rPr>
          <w:b/>
          <w:sz w:val="28"/>
          <w:szCs w:val="28"/>
        </w:rPr>
        <w:t>Актобе</w:t>
      </w:r>
      <w:proofErr w:type="spellEnd"/>
      <w:proofErr w:type="gramStart"/>
      <w:r w:rsidRPr="00941622">
        <w:rPr>
          <w:b/>
          <w:sz w:val="28"/>
          <w:szCs w:val="28"/>
        </w:rPr>
        <w:t>"</w:t>
      </w:r>
      <w:r w:rsidRPr="00941622">
        <w:rPr>
          <w:b/>
          <w:sz w:val="28"/>
          <w:szCs w:val="28"/>
          <w:lang w:val="kk-KZ"/>
        </w:rPr>
        <w:t>А</w:t>
      </w:r>
      <w:proofErr w:type="gramEnd"/>
      <w:r w:rsidRPr="00941622">
        <w:rPr>
          <w:b/>
          <w:sz w:val="28"/>
          <w:szCs w:val="28"/>
          <w:lang w:val="kk-KZ"/>
        </w:rPr>
        <w:t>қтөбе қ., Алматы ауданы,</w:t>
      </w:r>
    </w:p>
    <w:p w:rsidR="0050619B" w:rsidRPr="00EF128A" w:rsidRDefault="00941622" w:rsidP="00941622">
      <w:pPr>
        <w:jc w:val="center"/>
        <w:rPr>
          <w:b/>
          <w:sz w:val="28"/>
          <w:szCs w:val="28"/>
        </w:rPr>
      </w:pPr>
      <w:r w:rsidRPr="00941622">
        <w:rPr>
          <w:b/>
          <w:sz w:val="28"/>
          <w:szCs w:val="28"/>
          <w:lang w:val="kk-KZ"/>
        </w:rPr>
        <w:t>Гастелло 51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378"/>
        <w:gridCol w:w="3402"/>
      </w:tblGrid>
      <w:tr w:rsidR="00156BC8" w:rsidRPr="00180B55" w:rsidTr="00A916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C8" w:rsidRPr="00180B55" w:rsidRDefault="00156BC8" w:rsidP="003E4586">
            <w:pPr>
              <w:suppressAutoHyphens/>
              <w:jc w:val="both"/>
              <w:rPr>
                <w:lang w:eastAsia="ar-SA"/>
              </w:rPr>
            </w:pPr>
            <w:r w:rsidRPr="00180B55"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C8" w:rsidRPr="00180B55" w:rsidRDefault="00156BC8" w:rsidP="003E4586">
            <w:pPr>
              <w:snapToGrid w:val="0"/>
              <w:jc w:val="both"/>
              <w:rPr>
                <w:lang w:eastAsia="ar-SA"/>
              </w:rPr>
            </w:pPr>
            <w:r w:rsidRPr="00180B55">
              <w:t xml:space="preserve">Наименование товар, работ, услуг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8" w:rsidRPr="00180B55" w:rsidRDefault="00156BC8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кол-во</w:t>
            </w:r>
          </w:p>
        </w:tc>
      </w:tr>
      <w:tr w:rsidR="0050619B" w:rsidRPr="00180B55" w:rsidTr="00671025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19B" w:rsidRPr="00180B55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9B" w:rsidRPr="00EF128A" w:rsidRDefault="0050619B" w:rsidP="00EE2B32">
            <w:pPr>
              <w:suppressAutoHyphens/>
              <w:snapToGrid w:val="0"/>
              <w:spacing w:after="120"/>
              <w:jc w:val="both"/>
            </w:pPr>
            <w:r>
              <w:t>Т</w:t>
            </w:r>
            <w:r w:rsidRPr="00180B55">
              <w:t>ехническое обслуживание систем видеонаблюдения</w:t>
            </w:r>
          </w:p>
          <w:p w:rsidR="0050619B" w:rsidRPr="0050619B" w:rsidRDefault="0050619B" w:rsidP="00EE2B32">
            <w:pPr>
              <w:suppressAutoHyphens/>
              <w:snapToGrid w:val="0"/>
              <w:spacing w:after="120"/>
              <w:jc w:val="both"/>
              <w:rPr>
                <w:lang w:eastAsia="ar-SA"/>
              </w:rPr>
            </w:pPr>
            <w:r w:rsidRPr="0050619B">
              <w:t>(</w:t>
            </w:r>
            <w:r>
              <w:t xml:space="preserve">Видеорегистратор – </w:t>
            </w:r>
            <w:r w:rsidR="00DF003F">
              <w:rPr>
                <w:lang w:val="en-US"/>
              </w:rPr>
              <w:t>4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камеры -</w:t>
            </w:r>
            <w:r w:rsidR="00DF003F">
              <w:t xml:space="preserve"> </w:t>
            </w:r>
            <w:r w:rsidR="00DF003F" w:rsidRPr="00DF003F">
              <w:t>94</w:t>
            </w:r>
            <w:r w:rsidR="00DF003F">
              <w:t xml:space="preserve"> </w:t>
            </w:r>
            <w:proofErr w:type="spellStart"/>
            <w:r w:rsidR="00DF003F">
              <w:t>шт</w:t>
            </w:r>
            <w:proofErr w:type="spellEnd"/>
            <w:r>
              <w:t>)</w:t>
            </w:r>
          </w:p>
          <w:p w:rsidR="0050619B" w:rsidRPr="00EE2B32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B" w:rsidRDefault="00C7609E" w:rsidP="005338BD">
            <w:pPr>
              <w:suppressAutoHyphens/>
              <w:snapToGrid w:val="0"/>
              <w:jc w:val="both"/>
            </w:pPr>
            <w:r>
              <w:t>12</w:t>
            </w:r>
            <w:r w:rsidR="0050619B" w:rsidRPr="00180B55">
              <w:t xml:space="preserve"> месяцев</w:t>
            </w:r>
          </w:p>
          <w:p w:rsidR="00EF128A" w:rsidRPr="00EF128A" w:rsidRDefault="00EF128A" w:rsidP="00941622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t>С 01</w:t>
            </w:r>
            <w:r>
              <w:rPr>
                <w:lang w:val="kk-KZ"/>
              </w:rPr>
              <w:t>.</w:t>
            </w:r>
            <w:r w:rsidR="00C7609E">
              <w:rPr>
                <w:lang w:val="kk-KZ"/>
              </w:rPr>
              <w:t>01.202</w:t>
            </w:r>
            <w:r w:rsidR="00941622">
              <w:rPr>
                <w:lang w:val="en-US"/>
              </w:rPr>
              <w:t>5</w:t>
            </w:r>
            <w:r w:rsidR="00C7609E">
              <w:rPr>
                <w:lang w:val="kk-KZ"/>
              </w:rPr>
              <w:t xml:space="preserve"> по 31.12.202</w:t>
            </w:r>
            <w:r w:rsidR="00941622">
              <w:rPr>
                <w:lang w:val="en-US"/>
              </w:rPr>
              <w:t>5</w:t>
            </w:r>
            <w:r>
              <w:rPr>
                <w:lang w:val="kk-KZ"/>
              </w:rPr>
              <w:t>гг.</w:t>
            </w:r>
          </w:p>
        </w:tc>
      </w:tr>
      <w:tr w:rsidR="0050619B" w:rsidRPr="00180B55" w:rsidTr="006710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619B" w:rsidRPr="00180B55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B" w:rsidRPr="00180B55" w:rsidRDefault="0050619B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9B" w:rsidRPr="00180B55" w:rsidRDefault="0050619B" w:rsidP="003E4586">
            <w:pPr>
              <w:jc w:val="both"/>
              <w:rPr>
                <w:lang w:eastAsia="ar-SA"/>
              </w:rPr>
            </w:pPr>
          </w:p>
        </w:tc>
      </w:tr>
    </w:tbl>
    <w:p w:rsidR="00180B55" w:rsidRPr="00180B55" w:rsidRDefault="00180B55" w:rsidP="003E4586">
      <w:pPr>
        <w:shd w:val="clear" w:color="auto" w:fill="FFFFFF"/>
        <w:jc w:val="both"/>
      </w:pPr>
      <w:r w:rsidRPr="00180B55">
        <w:rPr>
          <w:b/>
          <w:bCs/>
        </w:rPr>
        <w:t>Перечень работ, входящих в техническое обслуживание систем видеонаблюдения: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Общая проверка работоспособности;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Диагностика ресурсов, проверка дисков на наличие ошибок файловой системы, сбойных секторов, повреждений магнитного слоя;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Диагностика неисправностей оборудования видеонаблюдения;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Проверка и настройка программного обеспечения, параметров записи, архивирования и воспроизведения;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Настройка направления и углов обзора камер;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Визуальный досмотр соединений и кабелей;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 xml:space="preserve">Проверка </w:t>
      </w:r>
      <w:proofErr w:type="spellStart"/>
      <w:r w:rsidRPr="00180B55">
        <w:t>термокожухов</w:t>
      </w:r>
      <w:proofErr w:type="spellEnd"/>
      <w:r w:rsidRPr="00180B55">
        <w:t xml:space="preserve"> (для уличных камер);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Настройка направлений и углов обзора камер;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Замер величин напряжения питания, проверка функционирования устройств обогрева (если есть), выходных видеосигналов, режимов работы систем видеонаблюдения;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Протирка корпусов сервера, монитора, клавиатуры, мыши;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устранение неисправностей (мелкий ремонт);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Внешний осмотр на отсутствие механических повреждений, коррозии, прочность креплений и т.п. составных частей системы видеонаблюдения: видеокамер, коммутационных центров, видеосервера (видеорегистратора), мониторов и источников питания.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очистка внутренней поверхности системного блока видеосервера (видеорегистратора) и рабочих станций пользователей;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проверка функционирования системы видеонаблюдения на резервном питании.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проведение плановых (не реже одного раза в квартал) регламентных работ с проверкой работоспособности компонентов и системы видеонаблюдения в целом;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принятие мер и выдача рекомендаций по устранению сбоев в работе системы видеонаблюдения;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оказание консультативных услуг по вопросам эксплуатации системы видеонаблюдения объекта;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очистка объективов и видеокамер от пыли и грязи;</w:t>
      </w:r>
    </w:p>
    <w:p w:rsidR="00180B55" w:rsidRPr="00180B55" w:rsidRDefault="00180B55" w:rsidP="003E4586">
      <w:pPr>
        <w:numPr>
          <w:ilvl w:val="0"/>
          <w:numId w:val="11"/>
        </w:numPr>
        <w:shd w:val="clear" w:color="auto" w:fill="FFFFFF"/>
        <w:ind w:left="0"/>
        <w:jc w:val="both"/>
      </w:pPr>
      <w:r w:rsidRPr="00180B55">
        <w:t>очистка уличных кожухов и куполов от пыли и грязи;</w:t>
      </w:r>
    </w:p>
    <w:p w:rsidR="00180B55" w:rsidRPr="00180B55" w:rsidRDefault="00180B55" w:rsidP="003E4586">
      <w:pPr>
        <w:shd w:val="clear" w:color="auto" w:fill="FFFFFF"/>
        <w:jc w:val="both"/>
      </w:pPr>
      <w:r w:rsidRPr="00180B55">
        <w:t>Внеплановое техническое обслуживание и срочный ремонт проходит по вызову, в случае возникновения сбоев в работе и выходе из строя аппаратуры.</w:t>
      </w:r>
      <w:r w:rsidRPr="00180B55">
        <w:br/>
        <w:t>Мероприятия, направленные на техническое обслуживание видеонаблюдения, проводятся в рамках двухсторонних договорных отношений между Заказчиком и Исполнителем. Перед подписанием Договора Стороны проводят обследование Объекта, целью которого является определение состава системы видеонаблюдения, технического состояния системы видеонаблюдения, соответствие проводимых монтажных работ с проектной документацией. Результаты работы комиссии могут оформляться в виде Акта первичного обследования, в котором указывается состав системы видеонаблюдения, отражается соответствие (несоответствие) смонтированного оборудования спецификации согласно проектной документации, выдаются рекомендации по модернизации системы видеонаблюдения.</w:t>
      </w:r>
      <w:r w:rsidRPr="00180B55">
        <w:br/>
        <w:t xml:space="preserve">Техническое обслуживание видеонаблюдения проводится в сроки, оговоренные с заказчиком и </w:t>
      </w:r>
      <w:proofErr w:type="gramStart"/>
      <w:r w:rsidRPr="00180B55">
        <w:t>согласно графика</w:t>
      </w:r>
      <w:proofErr w:type="gramEnd"/>
      <w:r w:rsidRPr="00180B55">
        <w:t xml:space="preserve"> проведения работ, в строгом соответствии с требованиями нормативных документов.</w:t>
      </w:r>
    </w:p>
    <w:p w:rsidR="00842B93" w:rsidRPr="00180B55" w:rsidRDefault="00842B93" w:rsidP="003E4586">
      <w:pPr>
        <w:pStyle w:val="aa"/>
        <w:jc w:val="both"/>
        <w:rPr>
          <w:b/>
          <w:sz w:val="24"/>
          <w:szCs w:val="24"/>
        </w:rPr>
      </w:pPr>
    </w:p>
    <w:sectPr w:rsidR="00842B93" w:rsidRPr="00180B55" w:rsidSect="003E458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35" w:rsidRDefault="00AB1235">
      <w:r>
        <w:separator/>
      </w:r>
    </w:p>
  </w:endnote>
  <w:endnote w:type="continuationSeparator" w:id="0">
    <w:p w:rsidR="00AB1235" w:rsidRDefault="00AB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C7" w:rsidRDefault="00A82607" w:rsidP="00EC04D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008C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08C7" w:rsidRDefault="007008C7" w:rsidP="00EC04D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C7" w:rsidRDefault="00A82607" w:rsidP="00EC04D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008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003F">
      <w:rPr>
        <w:rStyle w:val="a8"/>
        <w:noProof/>
      </w:rPr>
      <w:t>2</w:t>
    </w:r>
    <w:r>
      <w:rPr>
        <w:rStyle w:val="a8"/>
      </w:rPr>
      <w:fldChar w:fldCharType="end"/>
    </w:r>
  </w:p>
  <w:p w:rsidR="007008C7" w:rsidRDefault="007008C7" w:rsidP="00EC04D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35" w:rsidRDefault="00AB1235">
      <w:r>
        <w:separator/>
      </w:r>
    </w:p>
  </w:footnote>
  <w:footnote w:type="continuationSeparator" w:id="0">
    <w:p w:rsidR="00AB1235" w:rsidRDefault="00AB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8DB"/>
    <w:multiLevelType w:val="hybridMultilevel"/>
    <w:tmpl w:val="C288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A17E2"/>
    <w:multiLevelType w:val="hybridMultilevel"/>
    <w:tmpl w:val="AACE2AFC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2999"/>
    <w:multiLevelType w:val="multilevel"/>
    <w:tmpl w:val="04769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20D662D6"/>
    <w:multiLevelType w:val="hybridMultilevel"/>
    <w:tmpl w:val="DA0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4033F"/>
    <w:multiLevelType w:val="hybridMultilevel"/>
    <w:tmpl w:val="A9D4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82C2F"/>
    <w:multiLevelType w:val="hybridMultilevel"/>
    <w:tmpl w:val="2B2C7ADE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330B2"/>
    <w:multiLevelType w:val="hybridMultilevel"/>
    <w:tmpl w:val="91CCC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62338"/>
    <w:multiLevelType w:val="hybridMultilevel"/>
    <w:tmpl w:val="BEAC6A06"/>
    <w:lvl w:ilvl="0" w:tplc="7D385E1C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E6B4E"/>
    <w:multiLevelType w:val="multilevel"/>
    <w:tmpl w:val="E446D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5F6F7347"/>
    <w:multiLevelType w:val="hybridMultilevel"/>
    <w:tmpl w:val="0666F800"/>
    <w:lvl w:ilvl="0" w:tplc="9EA2275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9FC4B2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5E4C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E2AC2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821B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726ED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7C3D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E5637C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34F6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62DC623A"/>
    <w:multiLevelType w:val="hybridMultilevel"/>
    <w:tmpl w:val="3C8C3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F29DE"/>
    <w:multiLevelType w:val="hybridMultilevel"/>
    <w:tmpl w:val="BC0CCF2C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F4429"/>
    <w:multiLevelType w:val="hybridMultilevel"/>
    <w:tmpl w:val="8574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FB53C7"/>
    <w:multiLevelType w:val="hybridMultilevel"/>
    <w:tmpl w:val="2214BF64"/>
    <w:lvl w:ilvl="0" w:tplc="AAB46A00">
      <w:start w:val="9"/>
      <w:numFmt w:val="decimal"/>
      <w:lvlText w:val="%1."/>
      <w:lvlJc w:val="left"/>
      <w:pPr>
        <w:tabs>
          <w:tab w:val="num" w:pos="3279"/>
        </w:tabs>
        <w:ind w:left="3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99"/>
        </w:tabs>
        <w:ind w:left="39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19"/>
        </w:tabs>
        <w:ind w:left="47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39"/>
        </w:tabs>
        <w:ind w:left="54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59"/>
        </w:tabs>
        <w:ind w:left="61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79"/>
        </w:tabs>
        <w:ind w:left="68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99"/>
        </w:tabs>
        <w:ind w:left="75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19"/>
        </w:tabs>
        <w:ind w:left="83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39"/>
        </w:tabs>
        <w:ind w:left="9039" w:hanging="180"/>
      </w:pPr>
    </w:lvl>
  </w:abstractNum>
  <w:abstractNum w:abstractNumId="14">
    <w:nsid w:val="77152EAE"/>
    <w:multiLevelType w:val="multilevel"/>
    <w:tmpl w:val="EDC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7459C"/>
    <w:multiLevelType w:val="hybridMultilevel"/>
    <w:tmpl w:val="C48E36AC"/>
    <w:lvl w:ilvl="0" w:tplc="E188AA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9F6"/>
    <w:rsid w:val="00032E2C"/>
    <w:rsid w:val="00053C90"/>
    <w:rsid w:val="00073F4C"/>
    <w:rsid w:val="000C4375"/>
    <w:rsid w:val="00121458"/>
    <w:rsid w:val="00156BC8"/>
    <w:rsid w:val="00177D85"/>
    <w:rsid w:val="00177EDF"/>
    <w:rsid w:val="00180B55"/>
    <w:rsid w:val="001A6E82"/>
    <w:rsid w:val="001B158A"/>
    <w:rsid w:val="001B7108"/>
    <w:rsid w:val="001C2B5E"/>
    <w:rsid w:val="001D4805"/>
    <w:rsid w:val="001E39DB"/>
    <w:rsid w:val="001F42A8"/>
    <w:rsid w:val="001F5252"/>
    <w:rsid w:val="00233164"/>
    <w:rsid w:val="00253BD9"/>
    <w:rsid w:val="002551B4"/>
    <w:rsid w:val="00256ED9"/>
    <w:rsid w:val="00263029"/>
    <w:rsid w:val="00284B0C"/>
    <w:rsid w:val="002853CB"/>
    <w:rsid w:val="002D6234"/>
    <w:rsid w:val="002F2F42"/>
    <w:rsid w:val="00303284"/>
    <w:rsid w:val="00304422"/>
    <w:rsid w:val="003512F9"/>
    <w:rsid w:val="00364978"/>
    <w:rsid w:val="003650A8"/>
    <w:rsid w:val="0037134C"/>
    <w:rsid w:val="00396382"/>
    <w:rsid w:val="00397981"/>
    <w:rsid w:val="003A4DFA"/>
    <w:rsid w:val="003B6958"/>
    <w:rsid w:val="003E4586"/>
    <w:rsid w:val="00452A8C"/>
    <w:rsid w:val="00462C46"/>
    <w:rsid w:val="004631CF"/>
    <w:rsid w:val="004967E6"/>
    <w:rsid w:val="004D16C5"/>
    <w:rsid w:val="004E2C47"/>
    <w:rsid w:val="004E69EA"/>
    <w:rsid w:val="004F3F85"/>
    <w:rsid w:val="004F5CF8"/>
    <w:rsid w:val="0050619B"/>
    <w:rsid w:val="00507C71"/>
    <w:rsid w:val="005103E8"/>
    <w:rsid w:val="005172ED"/>
    <w:rsid w:val="005338BD"/>
    <w:rsid w:val="00563327"/>
    <w:rsid w:val="00567947"/>
    <w:rsid w:val="005A52B8"/>
    <w:rsid w:val="005B0A71"/>
    <w:rsid w:val="005B77AA"/>
    <w:rsid w:val="005C78AC"/>
    <w:rsid w:val="0060532D"/>
    <w:rsid w:val="0060769A"/>
    <w:rsid w:val="006335D6"/>
    <w:rsid w:val="006474E3"/>
    <w:rsid w:val="0065276D"/>
    <w:rsid w:val="00661126"/>
    <w:rsid w:val="0066169B"/>
    <w:rsid w:val="00681998"/>
    <w:rsid w:val="0068348C"/>
    <w:rsid w:val="006A5C07"/>
    <w:rsid w:val="006B3C57"/>
    <w:rsid w:val="006C28AA"/>
    <w:rsid w:val="007008C7"/>
    <w:rsid w:val="007132A0"/>
    <w:rsid w:val="007307BC"/>
    <w:rsid w:val="007439F2"/>
    <w:rsid w:val="00770293"/>
    <w:rsid w:val="00783300"/>
    <w:rsid w:val="007A2A5F"/>
    <w:rsid w:val="007B6038"/>
    <w:rsid w:val="007D05FD"/>
    <w:rsid w:val="007D61D4"/>
    <w:rsid w:val="008032BF"/>
    <w:rsid w:val="008103EB"/>
    <w:rsid w:val="00842B93"/>
    <w:rsid w:val="00847C06"/>
    <w:rsid w:val="008712AB"/>
    <w:rsid w:val="00881A7C"/>
    <w:rsid w:val="008C3F3E"/>
    <w:rsid w:val="008D0D9F"/>
    <w:rsid w:val="008D3F76"/>
    <w:rsid w:val="008F2667"/>
    <w:rsid w:val="00913817"/>
    <w:rsid w:val="00941622"/>
    <w:rsid w:val="00962FC7"/>
    <w:rsid w:val="009809B5"/>
    <w:rsid w:val="00981180"/>
    <w:rsid w:val="00984B1A"/>
    <w:rsid w:val="0098662C"/>
    <w:rsid w:val="00992C2B"/>
    <w:rsid w:val="009A33F4"/>
    <w:rsid w:val="009F0492"/>
    <w:rsid w:val="009F6877"/>
    <w:rsid w:val="009F7B79"/>
    <w:rsid w:val="00A06379"/>
    <w:rsid w:val="00A06847"/>
    <w:rsid w:val="00A20F47"/>
    <w:rsid w:val="00A54346"/>
    <w:rsid w:val="00A82607"/>
    <w:rsid w:val="00A82B99"/>
    <w:rsid w:val="00A9168F"/>
    <w:rsid w:val="00A930A5"/>
    <w:rsid w:val="00A958B5"/>
    <w:rsid w:val="00AB1235"/>
    <w:rsid w:val="00AC17CD"/>
    <w:rsid w:val="00AD4CFF"/>
    <w:rsid w:val="00AE3CED"/>
    <w:rsid w:val="00B0408C"/>
    <w:rsid w:val="00B41A6D"/>
    <w:rsid w:val="00B6794C"/>
    <w:rsid w:val="00B7292F"/>
    <w:rsid w:val="00B96A7C"/>
    <w:rsid w:val="00BF45DA"/>
    <w:rsid w:val="00C01079"/>
    <w:rsid w:val="00C34A8E"/>
    <w:rsid w:val="00C376A8"/>
    <w:rsid w:val="00C64343"/>
    <w:rsid w:val="00C7609E"/>
    <w:rsid w:val="00C90382"/>
    <w:rsid w:val="00C962CE"/>
    <w:rsid w:val="00CA79F6"/>
    <w:rsid w:val="00CD02B7"/>
    <w:rsid w:val="00CF3A4E"/>
    <w:rsid w:val="00CF609C"/>
    <w:rsid w:val="00D00B3F"/>
    <w:rsid w:val="00D225D7"/>
    <w:rsid w:val="00D22D93"/>
    <w:rsid w:val="00D325B1"/>
    <w:rsid w:val="00D50B52"/>
    <w:rsid w:val="00D510D3"/>
    <w:rsid w:val="00D56C77"/>
    <w:rsid w:val="00D64BD1"/>
    <w:rsid w:val="00D8764D"/>
    <w:rsid w:val="00DA09A7"/>
    <w:rsid w:val="00DB3509"/>
    <w:rsid w:val="00DC20D8"/>
    <w:rsid w:val="00DC566D"/>
    <w:rsid w:val="00DE461A"/>
    <w:rsid w:val="00DF003F"/>
    <w:rsid w:val="00E748CE"/>
    <w:rsid w:val="00E76A37"/>
    <w:rsid w:val="00EA1A24"/>
    <w:rsid w:val="00EA2830"/>
    <w:rsid w:val="00EB16E4"/>
    <w:rsid w:val="00EB1DCC"/>
    <w:rsid w:val="00EC04D3"/>
    <w:rsid w:val="00EE2B32"/>
    <w:rsid w:val="00EF128A"/>
    <w:rsid w:val="00EF7820"/>
    <w:rsid w:val="00F0718F"/>
    <w:rsid w:val="00F157EA"/>
    <w:rsid w:val="00F166C6"/>
    <w:rsid w:val="00F23551"/>
    <w:rsid w:val="00F43E9A"/>
    <w:rsid w:val="00F46EC4"/>
    <w:rsid w:val="00F60F81"/>
    <w:rsid w:val="00F63446"/>
    <w:rsid w:val="00F73308"/>
    <w:rsid w:val="00F93E0C"/>
    <w:rsid w:val="00FE1E03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F6"/>
    <w:rPr>
      <w:sz w:val="24"/>
      <w:szCs w:val="24"/>
    </w:rPr>
  </w:style>
  <w:style w:type="paragraph" w:styleId="1">
    <w:name w:val="heading 1"/>
    <w:basedOn w:val="a"/>
    <w:next w:val="a"/>
    <w:qFormat/>
    <w:rsid w:val="0068348C"/>
    <w:pPr>
      <w:keepNext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68348C"/>
    <w:pPr>
      <w:keepNext/>
      <w:outlineLvl w:val="1"/>
    </w:pPr>
    <w:rPr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9F6"/>
    <w:rPr>
      <w:color w:val="0000FF"/>
      <w:u w:val="single"/>
    </w:rPr>
  </w:style>
  <w:style w:type="paragraph" w:styleId="a4">
    <w:name w:val="Body Text"/>
    <w:basedOn w:val="a"/>
    <w:link w:val="a5"/>
    <w:rsid w:val="00CA79F6"/>
    <w:pPr>
      <w:jc w:val="both"/>
    </w:pPr>
    <w:rPr>
      <w:sz w:val="20"/>
      <w:szCs w:val="20"/>
    </w:rPr>
  </w:style>
  <w:style w:type="table" w:styleId="a6">
    <w:name w:val="Table Grid"/>
    <w:basedOn w:val="a1"/>
    <w:rsid w:val="00CA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autoRedefine/>
    <w:rsid w:val="00EC04D3"/>
    <w:pPr>
      <w:spacing w:after="160" w:line="240" w:lineRule="exact"/>
      <w:jc w:val="both"/>
    </w:pPr>
    <w:rPr>
      <w:rFonts w:eastAsia="SimSun"/>
      <w:sz w:val="22"/>
      <w:szCs w:val="22"/>
      <w:lang w:eastAsia="en-US"/>
    </w:rPr>
  </w:style>
  <w:style w:type="paragraph" w:styleId="a7">
    <w:name w:val="footer"/>
    <w:basedOn w:val="a"/>
    <w:rsid w:val="00EC04D3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EC04D3"/>
    <w:rPr>
      <w:rFonts w:eastAsia="SimSun"/>
      <w:sz w:val="22"/>
      <w:szCs w:val="22"/>
      <w:lang w:val="ru-RU" w:eastAsia="en-US" w:bidi="ar-SA"/>
    </w:rPr>
  </w:style>
  <w:style w:type="paragraph" w:styleId="a9">
    <w:name w:val="No Spacing"/>
    <w:uiPriority w:val="1"/>
    <w:qFormat/>
    <w:rsid w:val="00D00B3F"/>
    <w:rPr>
      <w:sz w:val="24"/>
      <w:szCs w:val="24"/>
    </w:rPr>
  </w:style>
  <w:style w:type="paragraph" w:styleId="aa">
    <w:name w:val="Title"/>
    <w:basedOn w:val="a"/>
    <w:link w:val="ab"/>
    <w:qFormat/>
    <w:rsid w:val="00D00B3F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D00B3F"/>
    <w:rPr>
      <w:sz w:val="28"/>
    </w:rPr>
  </w:style>
  <w:style w:type="character" w:customStyle="1" w:styleId="ac">
    <w:name w:val="Знак Знак"/>
    <w:basedOn w:val="a0"/>
    <w:locked/>
    <w:rsid w:val="00364978"/>
    <w:rPr>
      <w:sz w:val="28"/>
      <w:lang w:val="ru-RU" w:eastAsia="ru-RU" w:bidi="ar-SA"/>
    </w:rPr>
  </w:style>
  <w:style w:type="paragraph" w:styleId="ad">
    <w:name w:val="Normal (Web)"/>
    <w:basedOn w:val="a"/>
    <w:rsid w:val="00EA1A24"/>
    <w:pPr>
      <w:spacing w:before="100" w:beforeAutospacing="1" w:after="100" w:afterAutospacing="1"/>
    </w:pPr>
    <w:rPr>
      <w:rFonts w:ascii="Verdana" w:hAnsi="Verdana"/>
      <w:color w:val="303030"/>
      <w:sz w:val="16"/>
      <w:szCs w:val="16"/>
    </w:rPr>
  </w:style>
  <w:style w:type="paragraph" w:styleId="ae">
    <w:name w:val="Body Text Indent"/>
    <w:basedOn w:val="a"/>
    <w:rsid w:val="00842B93"/>
    <w:pPr>
      <w:spacing w:after="120"/>
      <w:ind w:left="283"/>
    </w:pPr>
  </w:style>
  <w:style w:type="character" w:customStyle="1" w:styleId="a5">
    <w:name w:val="Основной текст Знак"/>
    <w:basedOn w:val="a0"/>
    <w:link w:val="a4"/>
    <w:rsid w:val="00DA09A7"/>
  </w:style>
  <w:style w:type="character" w:customStyle="1" w:styleId="11">
    <w:name w:val="Название Знак1"/>
    <w:basedOn w:val="a0"/>
    <w:locked/>
    <w:rsid w:val="00DA09A7"/>
    <w:rPr>
      <w:sz w:val="28"/>
    </w:rPr>
  </w:style>
  <w:style w:type="paragraph" w:styleId="af">
    <w:name w:val="List Paragraph"/>
    <w:basedOn w:val="a"/>
    <w:uiPriority w:val="34"/>
    <w:qFormat/>
    <w:rsid w:val="007439F2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053C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53C9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06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19B"/>
    <w:rPr>
      <w:rFonts w:ascii="Courier New" w:hAnsi="Courier New" w:cs="Courier New"/>
    </w:rPr>
  </w:style>
  <w:style w:type="character" w:customStyle="1" w:styleId="y2iqfc">
    <w:name w:val="y2iqfc"/>
    <w:basedOn w:val="a0"/>
    <w:rsid w:val="00506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МСШ27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Данабековна</dc:creator>
  <cp:lastModifiedBy>школа 25</cp:lastModifiedBy>
  <cp:revision>10</cp:revision>
  <cp:lastPrinted>2022-01-11T06:59:00Z</cp:lastPrinted>
  <dcterms:created xsi:type="dcterms:W3CDTF">2023-01-05T06:26:00Z</dcterms:created>
  <dcterms:modified xsi:type="dcterms:W3CDTF">2025-02-11T14:35:00Z</dcterms:modified>
</cp:coreProperties>
</file>