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C3014" w14:textId="77777777" w:rsidR="00A00960" w:rsidRPr="00451ADD" w:rsidRDefault="00367086" w:rsidP="00A00960">
      <w:pPr>
        <w:jc w:val="right"/>
        <w:rPr>
          <w:i/>
          <w:lang w:val="kk-KZ"/>
        </w:rPr>
      </w:pPr>
      <w:r>
        <w:rPr>
          <w:i/>
          <w:color w:val="000000"/>
          <w:lang w:val="kk-KZ"/>
        </w:rPr>
        <w:t xml:space="preserve"> </w:t>
      </w:r>
    </w:p>
    <w:p w14:paraId="72CD59A9" w14:textId="77777777" w:rsidR="00A00960" w:rsidRPr="00451ADD" w:rsidRDefault="00A00960" w:rsidP="00A00960">
      <w:pPr>
        <w:jc w:val="right"/>
        <w:rPr>
          <w:i/>
          <w:lang w:val="kk-KZ"/>
        </w:rPr>
      </w:pPr>
    </w:p>
    <w:p w14:paraId="4AF5A5E6" w14:textId="77777777" w:rsidR="00A00960" w:rsidRPr="007B0082" w:rsidRDefault="00A00960" w:rsidP="00A00960">
      <w:pPr>
        <w:ind w:firstLine="400"/>
        <w:jc w:val="center"/>
        <w:rPr>
          <w:color w:val="000000"/>
          <w:lang w:val="kk-KZ"/>
        </w:rPr>
      </w:pPr>
      <w:r w:rsidRPr="00451ADD">
        <w:rPr>
          <w:b/>
          <w:color w:val="000000"/>
          <w:lang w:val="kk-KZ"/>
        </w:rPr>
        <w:t>Сатыпалын</w:t>
      </w:r>
      <w:r>
        <w:rPr>
          <w:b/>
          <w:color w:val="000000"/>
          <w:lang w:val="kk-KZ"/>
        </w:rPr>
        <w:t>а</w:t>
      </w:r>
      <w:r w:rsidRPr="00451ADD">
        <w:rPr>
          <w:b/>
          <w:color w:val="000000"/>
          <w:lang w:val="kk-KZ"/>
        </w:rPr>
        <w:t xml:space="preserve">тын </w:t>
      </w:r>
      <w:r>
        <w:rPr>
          <w:b/>
          <w:color w:val="000000"/>
          <w:lang w:val="kk-KZ"/>
        </w:rPr>
        <w:t>қызметтердің</w:t>
      </w:r>
      <w:r w:rsidRPr="00451ADD">
        <w:rPr>
          <w:b/>
          <w:color w:val="000000"/>
          <w:lang w:val="kk-KZ"/>
        </w:rPr>
        <w:t xml:space="preserve"> техникалық ерекшеліктері </w:t>
      </w:r>
    </w:p>
    <w:p w14:paraId="4CEA4BFC" w14:textId="77777777" w:rsidR="00A00960" w:rsidRPr="00B80088" w:rsidRDefault="00A00960" w:rsidP="00A00960">
      <w:pPr>
        <w:ind w:firstLine="400"/>
        <w:jc w:val="center"/>
        <w:rPr>
          <w:b/>
          <w:color w:val="000000"/>
          <w:sz w:val="16"/>
          <w:szCs w:val="16"/>
          <w:lang w:val="kk-KZ"/>
        </w:rPr>
      </w:pPr>
    </w:p>
    <w:tbl>
      <w:tblPr>
        <w:tblW w:w="1502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2835"/>
        <w:gridCol w:w="9497"/>
        <w:gridCol w:w="2126"/>
      </w:tblGrid>
      <w:tr w:rsidR="00A00960" w:rsidRPr="00D35DB2" w14:paraId="13C50C9C" w14:textId="77777777" w:rsidTr="009447DF">
        <w:trPr>
          <w:trHeight w:val="867"/>
        </w:trPr>
        <w:tc>
          <w:tcPr>
            <w:tcW w:w="568" w:type="dxa"/>
            <w:vAlign w:val="center"/>
          </w:tcPr>
          <w:p w14:paraId="5371DDCF" w14:textId="77777777" w:rsidR="00A00960" w:rsidRPr="00F75AF1" w:rsidRDefault="00A00960" w:rsidP="009447DF">
            <w:pPr>
              <w:jc w:val="center"/>
              <w:rPr>
                <w:b/>
                <w:lang w:val="kk-KZ"/>
              </w:rPr>
            </w:pPr>
            <w:r w:rsidRPr="00652F2A">
              <w:rPr>
                <w:b/>
                <w:szCs w:val="22"/>
                <w:lang w:val="kk-KZ"/>
              </w:rPr>
              <w:t xml:space="preserve">№ </w:t>
            </w:r>
            <w:r w:rsidRPr="00F75AF1">
              <w:rPr>
                <w:b/>
                <w:szCs w:val="22"/>
                <w:lang w:val="kk-KZ"/>
              </w:rPr>
              <w:t>р/с</w:t>
            </w:r>
          </w:p>
        </w:tc>
        <w:tc>
          <w:tcPr>
            <w:tcW w:w="2835" w:type="dxa"/>
            <w:vAlign w:val="center"/>
          </w:tcPr>
          <w:p w14:paraId="5257312E" w14:textId="77777777" w:rsidR="00A00960" w:rsidRPr="00F75AF1" w:rsidRDefault="00A00960" w:rsidP="009447DF">
            <w:pPr>
              <w:jc w:val="center"/>
              <w:rPr>
                <w:b/>
                <w:lang w:val="kk-KZ"/>
              </w:rPr>
            </w:pPr>
            <w:r w:rsidRPr="00F75AF1">
              <w:rPr>
                <w:b/>
                <w:szCs w:val="22"/>
                <w:lang w:val="kk-KZ"/>
              </w:rPr>
              <w:t xml:space="preserve">Қызметтердің атауы </w:t>
            </w:r>
          </w:p>
        </w:tc>
        <w:tc>
          <w:tcPr>
            <w:tcW w:w="9497" w:type="dxa"/>
            <w:vAlign w:val="center"/>
          </w:tcPr>
          <w:p w14:paraId="76068986" w14:textId="77777777" w:rsidR="00A00960" w:rsidRPr="00F75AF1" w:rsidRDefault="00A00960" w:rsidP="009447DF">
            <w:pPr>
              <w:jc w:val="center"/>
              <w:rPr>
                <w:b/>
                <w:lang w:val="kk-KZ"/>
              </w:rPr>
            </w:pPr>
            <w:r w:rsidRPr="00F75AF1">
              <w:rPr>
                <w:b/>
                <w:szCs w:val="22"/>
                <w:lang w:val="kk-KZ"/>
              </w:rPr>
              <w:t>Қызметтердің техникалық ерекшеліктері</w:t>
            </w:r>
          </w:p>
        </w:tc>
        <w:tc>
          <w:tcPr>
            <w:tcW w:w="2126" w:type="dxa"/>
            <w:vAlign w:val="center"/>
          </w:tcPr>
          <w:p w14:paraId="73D6D562" w14:textId="77777777" w:rsidR="00A00960" w:rsidRPr="00F75AF1" w:rsidRDefault="00A00960" w:rsidP="009447DF">
            <w:pPr>
              <w:jc w:val="center"/>
              <w:rPr>
                <w:b/>
                <w:lang w:val="kk-KZ"/>
              </w:rPr>
            </w:pPr>
            <w:r w:rsidRPr="00F75AF1">
              <w:rPr>
                <w:b/>
                <w:szCs w:val="22"/>
                <w:lang w:val="kk-KZ"/>
              </w:rPr>
              <w:t xml:space="preserve">Қызметтердің көрсету орны </w:t>
            </w:r>
          </w:p>
        </w:tc>
      </w:tr>
      <w:tr w:rsidR="00A00960" w:rsidRPr="00D35DB2" w14:paraId="4D6A0053" w14:textId="77777777" w:rsidTr="009447DF">
        <w:tc>
          <w:tcPr>
            <w:tcW w:w="568" w:type="dxa"/>
          </w:tcPr>
          <w:p w14:paraId="098187D4" w14:textId="77777777" w:rsidR="00A00960" w:rsidRPr="00D35DB2" w:rsidRDefault="00A00960" w:rsidP="009447DF">
            <w:pPr>
              <w:jc w:val="center"/>
            </w:pPr>
            <w:r w:rsidRPr="00D35DB2">
              <w:rPr>
                <w:sz w:val="22"/>
                <w:szCs w:val="22"/>
              </w:rPr>
              <w:t>1</w:t>
            </w:r>
          </w:p>
        </w:tc>
        <w:tc>
          <w:tcPr>
            <w:tcW w:w="2835" w:type="dxa"/>
          </w:tcPr>
          <w:p w14:paraId="49448A9C" w14:textId="77777777" w:rsidR="00A00960" w:rsidRPr="009562B3" w:rsidRDefault="00A00960" w:rsidP="009447DF">
            <w:pPr>
              <w:jc w:val="center"/>
              <w:rPr>
                <w:lang w:val="kk-KZ"/>
              </w:rPr>
            </w:pPr>
            <w:r>
              <w:rPr>
                <w:sz w:val="22"/>
                <w:szCs w:val="22"/>
                <w:lang w:val="kk-KZ"/>
              </w:rPr>
              <w:t>2</w:t>
            </w:r>
          </w:p>
        </w:tc>
        <w:tc>
          <w:tcPr>
            <w:tcW w:w="9497" w:type="dxa"/>
          </w:tcPr>
          <w:p w14:paraId="65865E28" w14:textId="77777777" w:rsidR="00A00960" w:rsidRPr="009562B3" w:rsidRDefault="00A00960" w:rsidP="009447DF">
            <w:pPr>
              <w:jc w:val="center"/>
              <w:rPr>
                <w:lang w:val="kk-KZ"/>
              </w:rPr>
            </w:pPr>
            <w:r>
              <w:rPr>
                <w:sz w:val="22"/>
                <w:szCs w:val="22"/>
                <w:lang w:val="kk-KZ"/>
              </w:rPr>
              <w:t>3</w:t>
            </w:r>
          </w:p>
        </w:tc>
        <w:tc>
          <w:tcPr>
            <w:tcW w:w="2126" w:type="dxa"/>
          </w:tcPr>
          <w:p w14:paraId="6ED71C6A" w14:textId="77777777" w:rsidR="00A00960" w:rsidRPr="00D35DB2" w:rsidRDefault="00A00960" w:rsidP="009447DF">
            <w:pPr>
              <w:jc w:val="center"/>
              <w:rPr>
                <w:lang w:val="kk-KZ"/>
              </w:rPr>
            </w:pPr>
            <w:r>
              <w:rPr>
                <w:sz w:val="22"/>
                <w:szCs w:val="22"/>
                <w:lang w:val="kk-KZ"/>
              </w:rPr>
              <w:t>4</w:t>
            </w:r>
          </w:p>
        </w:tc>
      </w:tr>
      <w:tr w:rsidR="00A00960" w:rsidRPr="00523B92" w14:paraId="5F1D6896" w14:textId="77777777" w:rsidTr="009447DF">
        <w:trPr>
          <w:trHeight w:val="1142"/>
        </w:trPr>
        <w:tc>
          <w:tcPr>
            <w:tcW w:w="568" w:type="dxa"/>
            <w:tcBorders>
              <w:bottom w:val="single" w:sz="4" w:space="0" w:color="auto"/>
              <w:right w:val="single" w:sz="4" w:space="0" w:color="auto"/>
            </w:tcBorders>
          </w:tcPr>
          <w:p w14:paraId="769B46B1" w14:textId="77777777" w:rsidR="00A00960" w:rsidRPr="00D35DB2" w:rsidRDefault="00A00960" w:rsidP="00A00960">
            <w:pPr>
              <w:numPr>
                <w:ilvl w:val="0"/>
                <w:numId w:val="2"/>
              </w:numPr>
              <w:tabs>
                <w:tab w:val="clear" w:pos="360"/>
                <w:tab w:val="num" w:pos="540"/>
              </w:tabs>
              <w:ind w:left="540"/>
              <w:jc w:val="center"/>
              <w:rPr>
                <w:lang w:val="kk-KZ"/>
              </w:rPr>
            </w:pPr>
          </w:p>
        </w:tc>
        <w:tc>
          <w:tcPr>
            <w:tcW w:w="2835" w:type="dxa"/>
            <w:tcBorders>
              <w:left w:val="single" w:sz="4" w:space="0" w:color="auto"/>
              <w:bottom w:val="single" w:sz="4" w:space="0" w:color="auto"/>
              <w:right w:val="single" w:sz="4" w:space="0" w:color="auto"/>
            </w:tcBorders>
          </w:tcPr>
          <w:p w14:paraId="3DF3ECA3" w14:textId="77777777" w:rsidR="00A00960" w:rsidRDefault="00A00960" w:rsidP="009447DF">
            <w:pPr>
              <w:spacing w:line="276" w:lineRule="auto"/>
              <w:jc w:val="center"/>
              <w:rPr>
                <w:rStyle w:val="y2iqfc"/>
                <w:color w:val="202124"/>
                <w:sz w:val="20"/>
                <w:lang w:val="kk-KZ"/>
              </w:rPr>
            </w:pPr>
          </w:p>
          <w:p w14:paraId="51C9F843" w14:textId="77777777" w:rsidR="00A00960" w:rsidRDefault="00A00960" w:rsidP="009447DF">
            <w:pPr>
              <w:spacing w:line="276" w:lineRule="auto"/>
              <w:jc w:val="center"/>
              <w:rPr>
                <w:rStyle w:val="y2iqfc"/>
                <w:color w:val="202124"/>
                <w:sz w:val="20"/>
                <w:lang w:val="kk-KZ"/>
              </w:rPr>
            </w:pPr>
          </w:p>
          <w:p w14:paraId="4C461461" w14:textId="77777777" w:rsidR="00A00960" w:rsidRDefault="00A00960" w:rsidP="009447DF">
            <w:pPr>
              <w:spacing w:line="276" w:lineRule="auto"/>
              <w:jc w:val="center"/>
              <w:rPr>
                <w:rStyle w:val="y2iqfc"/>
                <w:color w:val="202124"/>
                <w:sz w:val="20"/>
                <w:lang w:val="kk-KZ"/>
              </w:rPr>
            </w:pPr>
          </w:p>
          <w:p w14:paraId="3788B89D" w14:textId="77777777" w:rsidR="00A00960" w:rsidRDefault="00A00960" w:rsidP="009447DF">
            <w:pPr>
              <w:spacing w:line="276" w:lineRule="auto"/>
              <w:jc w:val="center"/>
              <w:rPr>
                <w:rStyle w:val="y2iqfc"/>
                <w:color w:val="202124"/>
                <w:sz w:val="20"/>
                <w:lang w:val="kk-KZ"/>
              </w:rPr>
            </w:pPr>
          </w:p>
          <w:p w14:paraId="131F1DAE" w14:textId="77777777" w:rsidR="00A00960" w:rsidRDefault="00A00960" w:rsidP="009447DF">
            <w:pPr>
              <w:spacing w:line="276" w:lineRule="auto"/>
              <w:jc w:val="center"/>
              <w:rPr>
                <w:rStyle w:val="y2iqfc"/>
                <w:color w:val="202124"/>
                <w:sz w:val="20"/>
                <w:lang w:val="kk-KZ"/>
              </w:rPr>
            </w:pPr>
          </w:p>
          <w:p w14:paraId="2BC249FE" w14:textId="77777777" w:rsidR="00A00960" w:rsidRDefault="00A00960" w:rsidP="009447DF">
            <w:pPr>
              <w:spacing w:line="276" w:lineRule="auto"/>
              <w:jc w:val="center"/>
              <w:rPr>
                <w:rStyle w:val="y2iqfc"/>
                <w:color w:val="202124"/>
                <w:sz w:val="20"/>
                <w:lang w:val="kk-KZ"/>
              </w:rPr>
            </w:pPr>
          </w:p>
          <w:p w14:paraId="579D6E70" w14:textId="77777777" w:rsidR="00A00960" w:rsidRDefault="00A00960" w:rsidP="009447DF">
            <w:pPr>
              <w:spacing w:line="276" w:lineRule="auto"/>
              <w:jc w:val="center"/>
              <w:rPr>
                <w:rStyle w:val="y2iqfc"/>
                <w:color w:val="202124"/>
                <w:sz w:val="20"/>
                <w:lang w:val="kk-KZ"/>
              </w:rPr>
            </w:pPr>
          </w:p>
          <w:p w14:paraId="4DA29E5F" w14:textId="77777777" w:rsidR="00A00960" w:rsidRDefault="00A00960" w:rsidP="009447DF">
            <w:pPr>
              <w:spacing w:line="276" w:lineRule="auto"/>
              <w:jc w:val="center"/>
              <w:rPr>
                <w:rStyle w:val="y2iqfc"/>
                <w:color w:val="202124"/>
                <w:sz w:val="20"/>
                <w:lang w:val="kk-KZ"/>
              </w:rPr>
            </w:pPr>
          </w:p>
          <w:p w14:paraId="72A27AA0" w14:textId="77777777" w:rsidR="00A00960" w:rsidRDefault="00A00960" w:rsidP="009447DF">
            <w:pPr>
              <w:spacing w:line="276" w:lineRule="auto"/>
              <w:jc w:val="center"/>
              <w:rPr>
                <w:rStyle w:val="y2iqfc"/>
                <w:color w:val="202124"/>
                <w:sz w:val="20"/>
                <w:lang w:val="kk-KZ"/>
              </w:rPr>
            </w:pPr>
          </w:p>
          <w:p w14:paraId="5E473D57" w14:textId="77777777" w:rsidR="00A00960" w:rsidRDefault="00A00960" w:rsidP="009447DF">
            <w:pPr>
              <w:spacing w:line="276" w:lineRule="auto"/>
              <w:jc w:val="center"/>
              <w:rPr>
                <w:rStyle w:val="y2iqfc"/>
                <w:color w:val="202124"/>
                <w:sz w:val="20"/>
                <w:lang w:val="kk-KZ"/>
              </w:rPr>
            </w:pPr>
          </w:p>
          <w:p w14:paraId="6E091E20" w14:textId="77777777" w:rsidR="00A00960" w:rsidRDefault="00A00960" w:rsidP="009447DF">
            <w:pPr>
              <w:spacing w:line="276" w:lineRule="auto"/>
              <w:jc w:val="center"/>
              <w:rPr>
                <w:rStyle w:val="y2iqfc"/>
                <w:color w:val="202124"/>
                <w:sz w:val="20"/>
                <w:lang w:val="kk-KZ"/>
              </w:rPr>
            </w:pPr>
          </w:p>
          <w:p w14:paraId="6ED5A490" w14:textId="77777777" w:rsidR="00A00960" w:rsidRDefault="00A00960" w:rsidP="009447DF">
            <w:pPr>
              <w:spacing w:line="276" w:lineRule="auto"/>
              <w:jc w:val="center"/>
              <w:rPr>
                <w:rStyle w:val="y2iqfc"/>
                <w:color w:val="202124"/>
                <w:sz w:val="20"/>
                <w:lang w:val="kk-KZ"/>
              </w:rPr>
            </w:pPr>
          </w:p>
          <w:p w14:paraId="15171ABB" w14:textId="77777777" w:rsidR="0091761F" w:rsidRPr="0091761F" w:rsidRDefault="0091761F" w:rsidP="0091761F">
            <w:pPr>
              <w:jc w:val="center"/>
              <w:rPr>
                <w:rFonts w:ascii="Helvetica" w:hAnsi="Helvetica" w:cs="Helvetica"/>
                <w:color w:val="333333"/>
                <w:sz w:val="17"/>
                <w:szCs w:val="17"/>
                <w:lang w:val="kk-KZ"/>
              </w:rPr>
            </w:pPr>
            <w:r w:rsidRPr="0091761F">
              <w:rPr>
                <w:rFonts w:ascii="Helvetica" w:hAnsi="Helvetica" w:cs="Helvetica"/>
                <w:color w:val="333333"/>
                <w:sz w:val="17"/>
                <w:szCs w:val="17"/>
                <w:lang w:val="kk-KZ"/>
              </w:rPr>
              <w:br/>
            </w:r>
          </w:p>
          <w:p w14:paraId="3269397F" w14:textId="77777777" w:rsidR="00A00960" w:rsidRDefault="00A00960" w:rsidP="009447DF">
            <w:pPr>
              <w:spacing w:line="276" w:lineRule="auto"/>
              <w:jc w:val="center"/>
              <w:rPr>
                <w:rStyle w:val="y2iqfc"/>
                <w:color w:val="202124"/>
                <w:sz w:val="20"/>
                <w:lang w:val="kk-KZ"/>
              </w:rPr>
            </w:pPr>
          </w:p>
          <w:p w14:paraId="09CF9482" w14:textId="77777777" w:rsidR="00A00960" w:rsidRPr="00FA7E7A" w:rsidRDefault="00A00960" w:rsidP="009447DF">
            <w:pPr>
              <w:spacing w:line="276" w:lineRule="auto"/>
              <w:jc w:val="center"/>
              <w:rPr>
                <w:lang w:val="kk-KZ" w:eastAsia="en-US"/>
              </w:rPr>
            </w:pPr>
          </w:p>
        </w:tc>
        <w:tc>
          <w:tcPr>
            <w:tcW w:w="9497" w:type="dxa"/>
            <w:tcBorders>
              <w:left w:val="single" w:sz="4" w:space="0" w:color="auto"/>
              <w:bottom w:val="single" w:sz="4" w:space="0" w:color="auto"/>
              <w:right w:val="single" w:sz="4" w:space="0" w:color="auto"/>
            </w:tcBorders>
          </w:tcPr>
          <w:p w14:paraId="7B80EAC2" w14:textId="77777777" w:rsidR="00026B17" w:rsidRDefault="00026B17" w:rsidP="009447DF">
            <w:pPr>
              <w:tabs>
                <w:tab w:val="left" w:pos="558"/>
              </w:tabs>
              <w:suppressAutoHyphens/>
              <w:ind w:firstLine="567"/>
              <w:jc w:val="both"/>
              <w:rPr>
                <w:sz w:val="20"/>
                <w:szCs w:val="20"/>
                <w:lang w:val="kk-KZ"/>
              </w:rPr>
            </w:pPr>
          </w:p>
          <w:p w14:paraId="1BBB02C6" w14:textId="77777777" w:rsidR="00A00960" w:rsidRPr="00303807" w:rsidRDefault="00A00960" w:rsidP="009447DF">
            <w:pPr>
              <w:tabs>
                <w:tab w:val="left" w:pos="558"/>
              </w:tabs>
              <w:suppressAutoHyphens/>
              <w:ind w:firstLine="567"/>
              <w:jc w:val="both"/>
              <w:rPr>
                <w:sz w:val="20"/>
                <w:szCs w:val="20"/>
                <w:lang w:val="kk-KZ"/>
              </w:rPr>
            </w:pPr>
            <w:r w:rsidRPr="00303807">
              <w:rPr>
                <w:sz w:val="20"/>
                <w:szCs w:val="20"/>
                <w:lang w:val="kk-KZ"/>
              </w:rPr>
              <w:t>Өнім беруші:</w:t>
            </w:r>
          </w:p>
          <w:p w14:paraId="706627CA" w14:textId="77777777" w:rsidR="00A00960" w:rsidRPr="00303807" w:rsidRDefault="00A00960" w:rsidP="009447DF">
            <w:pPr>
              <w:tabs>
                <w:tab w:val="left" w:pos="558"/>
              </w:tabs>
              <w:suppressAutoHyphens/>
              <w:ind w:firstLine="567"/>
              <w:jc w:val="both"/>
              <w:rPr>
                <w:sz w:val="20"/>
                <w:szCs w:val="20"/>
                <w:lang w:val="kk-KZ"/>
              </w:rPr>
            </w:pPr>
            <w:r w:rsidRPr="00303807">
              <w:rPr>
                <w:sz w:val="20"/>
                <w:szCs w:val="20"/>
                <w:lang w:val="kk-KZ"/>
              </w:rPr>
              <w:t>а) күзет қызметтерін көрсетуге лицензиясы болуы тиіс (террористік тұрғыдан осал объектілерді (лицензияланатын 1-санаттағы Қызмет түрінің кіші түрі);</w:t>
            </w:r>
          </w:p>
          <w:p w14:paraId="1A1163A0" w14:textId="6483DA51" w:rsidR="00A00960" w:rsidRPr="00303807" w:rsidRDefault="00A00960" w:rsidP="009447DF">
            <w:pPr>
              <w:tabs>
                <w:tab w:val="left" w:pos="558"/>
              </w:tabs>
              <w:suppressAutoHyphens/>
              <w:ind w:firstLine="567"/>
              <w:jc w:val="both"/>
              <w:rPr>
                <w:sz w:val="20"/>
                <w:szCs w:val="20"/>
                <w:lang w:val="kk-KZ"/>
              </w:rPr>
            </w:pPr>
            <w:r w:rsidRPr="00303807">
              <w:rPr>
                <w:sz w:val="20"/>
                <w:szCs w:val="20"/>
                <w:lang w:val="kk-KZ"/>
              </w:rPr>
              <w:t xml:space="preserve">б) Қызылорда облысында, </w:t>
            </w:r>
            <w:r>
              <w:rPr>
                <w:sz w:val="20"/>
                <w:szCs w:val="20"/>
                <w:lang w:val="kk-KZ"/>
              </w:rPr>
              <w:t>Арал</w:t>
            </w:r>
            <w:r w:rsidR="009556B2">
              <w:rPr>
                <w:sz w:val="20"/>
                <w:szCs w:val="20"/>
                <w:lang w:val="kk-KZ"/>
              </w:rPr>
              <w:t xml:space="preserve"> қаласында</w:t>
            </w:r>
            <w:r w:rsidRPr="00303807">
              <w:rPr>
                <w:sz w:val="20"/>
                <w:szCs w:val="20"/>
                <w:lang w:val="kk-KZ"/>
              </w:rPr>
              <w:t>,</w:t>
            </w:r>
            <w:r w:rsidR="009556B2">
              <w:rPr>
                <w:sz w:val="20"/>
                <w:szCs w:val="20"/>
                <w:lang w:val="kk-KZ"/>
              </w:rPr>
              <w:t xml:space="preserve"> </w:t>
            </w:r>
            <w:r w:rsidR="00B15BF7">
              <w:rPr>
                <w:sz w:val="20"/>
                <w:szCs w:val="20"/>
                <w:lang w:val="kk-KZ"/>
              </w:rPr>
              <w:t>Бақтыбай батыр</w:t>
            </w:r>
            <w:r w:rsidR="001142B5">
              <w:rPr>
                <w:lang w:val="kk-KZ"/>
              </w:rPr>
              <w:t xml:space="preserve"> </w:t>
            </w:r>
            <w:r w:rsidR="009556B2">
              <w:rPr>
                <w:sz w:val="20"/>
                <w:szCs w:val="20"/>
                <w:lang w:val="kk-KZ"/>
              </w:rPr>
              <w:t>көшесінде</w:t>
            </w:r>
            <w:r w:rsidRPr="00303807">
              <w:rPr>
                <w:sz w:val="20"/>
                <w:szCs w:val="20"/>
                <w:lang w:val="kk-KZ"/>
              </w:rPr>
              <w:t xml:space="preserve"> ПЦН, сондай-ақ кемінде 2 жедел әрекет ету тобының болуы,</w:t>
            </w:r>
          </w:p>
          <w:p w14:paraId="2827B2B0" w14:textId="77777777" w:rsidR="00A00960" w:rsidRPr="00303807" w:rsidRDefault="00A00960" w:rsidP="009447DF">
            <w:pPr>
              <w:tabs>
                <w:tab w:val="left" w:pos="558"/>
              </w:tabs>
              <w:suppressAutoHyphens/>
              <w:ind w:firstLine="567"/>
              <w:jc w:val="both"/>
              <w:rPr>
                <w:sz w:val="20"/>
                <w:szCs w:val="20"/>
                <w:lang w:val="kk-KZ"/>
              </w:rPr>
            </w:pPr>
            <w:r w:rsidRPr="00303807">
              <w:rPr>
                <w:sz w:val="20"/>
                <w:szCs w:val="20"/>
                <w:lang w:val="kk-KZ"/>
              </w:rPr>
              <w:t>в) күзетілетін кезеңде күзетілетін объектіден "дабыл" сигналдарын қабылдауды қамтамасыз ету және кез келген "дабыл" сигналы бойынша объектіге жедел ден қою тобының келуін қамтамасыз ету;</w:t>
            </w:r>
          </w:p>
          <w:p w14:paraId="15FEE14F" w14:textId="77777777" w:rsidR="00A00960" w:rsidRPr="00303807" w:rsidRDefault="00A00960" w:rsidP="009447DF">
            <w:pPr>
              <w:tabs>
                <w:tab w:val="left" w:pos="558"/>
              </w:tabs>
              <w:suppressAutoHyphens/>
              <w:ind w:firstLine="567"/>
              <w:jc w:val="both"/>
              <w:rPr>
                <w:sz w:val="20"/>
                <w:szCs w:val="20"/>
                <w:lang w:val="kk-KZ"/>
              </w:rPr>
            </w:pPr>
            <w:r w:rsidRPr="00303807">
              <w:rPr>
                <w:sz w:val="20"/>
                <w:szCs w:val="20"/>
                <w:lang w:val="kk-KZ"/>
              </w:rPr>
              <w:t>г) Қазақстан Республикасының заңдарында берілген құқықтар шегінде құқық бұзушылықтардан қорғау мақсатында жедел-тергеу тобы мен Тапсырыс берушінің өкілдері келгенге дейін объектіні одан әрі күзетуді жүзеге асыра отырып, құқық бұзушыларды ұстауды қамтамасыз етуге міндетті;</w:t>
            </w:r>
          </w:p>
          <w:p w14:paraId="6E163F3B" w14:textId="77777777" w:rsidR="00A00960" w:rsidRPr="00303807" w:rsidRDefault="00A00960" w:rsidP="009447DF">
            <w:pPr>
              <w:tabs>
                <w:tab w:val="left" w:pos="558"/>
              </w:tabs>
              <w:suppressAutoHyphens/>
              <w:ind w:firstLine="567"/>
              <w:jc w:val="both"/>
              <w:rPr>
                <w:sz w:val="20"/>
                <w:szCs w:val="20"/>
                <w:lang w:val="kk-KZ"/>
              </w:rPr>
            </w:pPr>
            <w:r w:rsidRPr="00303807">
              <w:rPr>
                <w:sz w:val="20"/>
                <w:szCs w:val="20"/>
                <w:lang w:val="kk-KZ"/>
              </w:rPr>
              <w:t>д) ПЦН-ге "дабыл" сигналы түскен кезде және күзетілетін объект тұтастығының бұзылу белгілері болмаған кезде объектіні күзетке қоюды қамтамасыз ету;</w:t>
            </w:r>
          </w:p>
          <w:p w14:paraId="6684A8BA" w14:textId="77777777" w:rsidR="00A00960" w:rsidRPr="00303807" w:rsidRDefault="00A00960" w:rsidP="009447DF">
            <w:pPr>
              <w:tabs>
                <w:tab w:val="left" w:pos="558"/>
              </w:tabs>
              <w:suppressAutoHyphens/>
              <w:ind w:firstLine="567"/>
              <w:jc w:val="both"/>
              <w:rPr>
                <w:sz w:val="20"/>
                <w:szCs w:val="20"/>
                <w:lang w:val="kk-KZ"/>
              </w:rPr>
            </w:pPr>
            <w:r w:rsidRPr="00303807">
              <w:rPr>
                <w:sz w:val="20"/>
                <w:szCs w:val="20"/>
                <w:lang w:val="kk-KZ"/>
              </w:rPr>
              <w:t>е) ПЦН-ге "дабыл" сигналы келіп түскен кезде және объект тұтастығының бұзылу белгілері немесе объектіні күзетуді қалпына келтіру мүмкін еместігі анықталған кезде күзет постын қоюға және Тапсырыс берушіні хабардар етуге міндетті;</w:t>
            </w:r>
          </w:p>
          <w:p w14:paraId="0A49CFCD" w14:textId="77777777" w:rsidR="00A00960" w:rsidRPr="00303807" w:rsidRDefault="00367086" w:rsidP="009447DF">
            <w:pPr>
              <w:tabs>
                <w:tab w:val="left" w:pos="558"/>
              </w:tabs>
              <w:suppressAutoHyphens/>
              <w:ind w:firstLine="567"/>
              <w:jc w:val="both"/>
              <w:rPr>
                <w:sz w:val="20"/>
                <w:szCs w:val="20"/>
                <w:lang w:val="kk-KZ"/>
              </w:rPr>
            </w:pPr>
            <w:r>
              <w:rPr>
                <w:sz w:val="20"/>
                <w:szCs w:val="20"/>
                <w:lang w:val="kk-KZ"/>
              </w:rPr>
              <w:t xml:space="preserve"> </w:t>
            </w:r>
          </w:p>
          <w:p w14:paraId="4CB591FC" w14:textId="77777777" w:rsidR="00A00960" w:rsidRPr="00303807" w:rsidRDefault="00A00960" w:rsidP="009447DF">
            <w:pPr>
              <w:tabs>
                <w:tab w:val="left" w:pos="558"/>
              </w:tabs>
              <w:suppressAutoHyphens/>
              <w:ind w:firstLine="567"/>
              <w:jc w:val="both"/>
              <w:rPr>
                <w:sz w:val="20"/>
                <w:szCs w:val="20"/>
                <w:lang w:val="kk-KZ"/>
              </w:rPr>
            </w:pPr>
            <w:r w:rsidRPr="00303807">
              <w:rPr>
                <w:sz w:val="20"/>
                <w:szCs w:val="20"/>
                <w:lang w:val="kk-KZ"/>
              </w:rPr>
              <w:t>Техникалық қызмет көрсету:</w:t>
            </w:r>
          </w:p>
          <w:p w14:paraId="6CAE5852" w14:textId="77777777" w:rsidR="00A00960" w:rsidRPr="00303807" w:rsidRDefault="00233DCD" w:rsidP="009447DF">
            <w:pPr>
              <w:tabs>
                <w:tab w:val="left" w:pos="558"/>
              </w:tabs>
              <w:suppressAutoHyphens/>
              <w:ind w:firstLine="567"/>
              <w:jc w:val="both"/>
              <w:rPr>
                <w:sz w:val="20"/>
                <w:szCs w:val="20"/>
                <w:lang w:val="kk-KZ"/>
              </w:rPr>
            </w:pPr>
            <w:r>
              <w:rPr>
                <w:sz w:val="20"/>
                <w:szCs w:val="20"/>
                <w:lang w:val="kk-KZ"/>
              </w:rPr>
              <w:t xml:space="preserve">- Дабыл жүйесі, </w:t>
            </w:r>
            <w:r w:rsidR="00FC6BF0">
              <w:rPr>
                <w:sz w:val="20"/>
                <w:szCs w:val="20"/>
                <w:lang w:val="kk-KZ"/>
              </w:rPr>
              <w:t>мектептегі</w:t>
            </w:r>
            <w:r w:rsidR="00A00960" w:rsidRPr="00303807">
              <w:rPr>
                <w:sz w:val="20"/>
                <w:szCs w:val="20"/>
                <w:lang w:val="kk-KZ"/>
              </w:rPr>
              <w:t xml:space="preserve"> 1 нүкте;</w:t>
            </w:r>
          </w:p>
          <w:p w14:paraId="777F3194" w14:textId="77777777" w:rsidR="00A00960" w:rsidRPr="00303807" w:rsidRDefault="00A00960" w:rsidP="009447DF">
            <w:pPr>
              <w:tabs>
                <w:tab w:val="left" w:pos="558"/>
              </w:tabs>
              <w:suppressAutoHyphens/>
              <w:ind w:firstLine="567"/>
              <w:jc w:val="both"/>
              <w:rPr>
                <w:sz w:val="20"/>
                <w:szCs w:val="20"/>
                <w:lang w:val="kk-KZ"/>
              </w:rPr>
            </w:pPr>
            <w:r w:rsidRPr="00303807">
              <w:rPr>
                <w:sz w:val="20"/>
                <w:szCs w:val="20"/>
                <w:lang w:val="kk-KZ"/>
              </w:rPr>
              <w:t>-Жедел-тергеу тобы мен Тапсырыс берушінің өкілдері келгенге дейін объектіні одан әрі күзетуді жүзеге асыра отырып, ұтқыр топтың 5-10 минут ішінде дереу шығуын және қылмыстар мен басқа да құқық бұзушылықтардың жолын кесу үшін дабыл дабылы мен бақылау жүйесі іске қосылған кезде объектіге келуін қамтамасыз ету, құқық бұзушыларды ұстауды, оларды аумақтық ішкі істер органдарына жеткізуді қамтамасыз ету.</w:t>
            </w:r>
          </w:p>
          <w:p w14:paraId="659DFB44" w14:textId="77777777" w:rsidR="00FC6BF0" w:rsidRDefault="00A00960" w:rsidP="00FC6BF0">
            <w:pPr>
              <w:tabs>
                <w:tab w:val="left" w:pos="558"/>
              </w:tabs>
              <w:suppressAutoHyphens/>
              <w:ind w:firstLine="567"/>
              <w:jc w:val="both"/>
              <w:rPr>
                <w:sz w:val="20"/>
                <w:szCs w:val="20"/>
                <w:lang w:val="kk-KZ"/>
              </w:rPr>
            </w:pPr>
            <w:r w:rsidRPr="00303807">
              <w:rPr>
                <w:sz w:val="20"/>
                <w:szCs w:val="20"/>
                <w:lang w:val="kk-KZ"/>
              </w:rPr>
              <w:t>- Шарт жасасқанға дейін жеңімпаз күзет қызметіне мемлекеттік лицензияның көшірмесін ұсынуы тиіс.</w:t>
            </w:r>
          </w:p>
          <w:p w14:paraId="78BD4D52" w14:textId="33027367" w:rsidR="00FC6BF0" w:rsidRPr="00303807" w:rsidRDefault="00523B92" w:rsidP="00FC6BF0">
            <w:pPr>
              <w:tabs>
                <w:tab w:val="left" w:pos="558"/>
              </w:tabs>
              <w:suppressAutoHyphens/>
              <w:jc w:val="both"/>
              <w:rPr>
                <w:sz w:val="20"/>
                <w:szCs w:val="20"/>
                <w:lang w:val="kk-KZ"/>
              </w:rPr>
            </w:pPr>
            <w:r>
              <w:rPr>
                <w:sz w:val="20"/>
                <w:szCs w:val="20"/>
                <w:lang w:val="kk-KZ"/>
              </w:rPr>
              <w:t>Шарт  мерзімі  31 желтоқсан 2025</w:t>
            </w:r>
            <w:r w:rsidR="00FC6BF0">
              <w:rPr>
                <w:sz w:val="20"/>
                <w:szCs w:val="20"/>
                <w:lang w:val="kk-KZ"/>
              </w:rPr>
              <w:t xml:space="preserve"> жыл </w:t>
            </w:r>
          </w:p>
          <w:p w14:paraId="114C3907" w14:textId="484318A9" w:rsidR="00A00960" w:rsidRPr="00282B59" w:rsidRDefault="00A00960" w:rsidP="001142B5">
            <w:pPr>
              <w:pStyle w:val="HTML"/>
              <w:shd w:val="clear" w:color="auto" w:fill="FFFFFF"/>
              <w:rPr>
                <w:rFonts w:ascii="Times New Roman" w:eastAsia="Times New Roman" w:hAnsi="Times New Roman" w:cs="Times New Roman"/>
                <w:sz w:val="24"/>
                <w:szCs w:val="24"/>
                <w:lang w:val="kk-KZ" w:eastAsia="ru-RU"/>
              </w:rPr>
            </w:pPr>
            <w:r w:rsidRPr="00563CC8">
              <w:rPr>
                <w:rFonts w:ascii="Times New Roman" w:eastAsia="Times New Roman" w:hAnsi="Times New Roman" w:cs="Times New Roman"/>
                <w:lang w:val="kk-KZ"/>
              </w:rPr>
              <w:t xml:space="preserve">Қызмет келесі мекен-жай бойынша көрсетіледі: Қызылорда облысы, </w:t>
            </w:r>
            <w:r w:rsidR="00367086">
              <w:rPr>
                <w:rFonts w:ascii="Times New Roman" w:eastAsia="Times New Roman" w:hAnsi="Times New Roman" w:cs="Times New Roman"/>
                <w:lang w:val="kk-KZ"/>
              </w:rPr>
              <w:t xml:space="preserve"> </w:t>
            </w:r>
            <w:r w:rsidR="001142B5">
              <w:rPr>
                <w:rFonts w:ascii="Times New Roman" w:eastAsia="Times New Roman" w:hAnsi="Times New Roman" w:cs="Times New Roman"/>
                <w:lang w:val="kk-KZ"/>
              </w:rPr>
              <w:t>Арал қаласы ,</w:t>
            </w:r>
            <w:r w:rsidR="00B15BF7">
              <w:rPr>
                <w:rFonts w:ascii="Times New Roman" w:eastAsia="Times New Roman" w:hAnsi="Times New Roman" w:cs="Times New Roman"/>
                <w:lang w:val="kk-KZ"/>
              </w:rPr>
              <w:t xml:space="preserve"> Бақтыбай батыр </w:t>
            </w:r>
            <w:r w:rsidR="001142B5">
              <w:rPr>
                <w:rFonts w:ascii="Times New Roman" w:eastAsia="Times New Roman" w:hAnsi="Times New Roman" w:cs="Times New Roman"/>
                <w:lang w:val="kk-KZ"/>
              </w:rPr>
              <w:t xml:space="preserve"> көшесі, </w:t>
            </w:r>
            <w:r w:rsidR="00B15BF7">
              <w:rPr>
                <w:rFonts w:ascii="Times New Roman" w:eastAsia="Times New Roman" w:hAnsi="Times New Roman" w:cs="Times New Roman"/>
                <w:lang w:val="kk-KZ"/>
              </w:rPr>
              <w:t>27</w:t>
            </w:r>
            <w:r w:rsidR="001142B5">
              <w:rPr>
                <w:rFonts w:ascii="Times New Roman" w:eastAsia="Times New Roman" w:hAnsi="Times New Roman" w:cs="Times New Roman"/>
                <w:lang w:val="kk-KZ"/>
              </w:rPr>
              <w:t xml:space="preserve"> </w:t>
            </w:r>
          </w:p>
        </w:tc>
        <w:tc>
          <w:tcPr>
            <w:tcW w:w="2126" w:type="dxa"/>
          </w:tcPr>
          <w:p w14:paraId="34348D4C" w14:textId="1E9A717F" w:rsidR="00A00960" w:rsidRPr="001142B5" w:rsidRDefault="00AB22BA" w:rsidP="009C6055">
            <w:pPr>
              <w:jc w:val="both"/>
              <w:rPr>
                <w:bCs/>
                <w:lang w:val="kk-KZ"/>
              </w:rPr>
            </w:pPr>
            <w:r>
              <w:rPr>
                <w:bCs/>
                <w:lang w:val="kk-KZ"/>
              </w:rPr>
              <w:t>Арал</w:t>
            </w:r>
            <w:r w:rsidR="00B15BF7">
              <w:rPr>
                <w:bCs/>
                <w:lang w:val="kk-KZ"/>
              </w:rPr>
              <w:t xml:space="preserve"> </w:t>
            </w:r>
            <w:r>
              <w:rPr>
                <w:bCs/>
                <w:lang w:val="kk-KZ"/>
              </w:rPr>
              <w:t>қаласы</w:t>
            </w:r>
            <w:r w:rsidR="00D46FC5">
              <w:rPr>
                <w:bCs/>
                <w:lang w:val="kk-KZ"/>
              </w:rPr>
              <w:t xml:space="preserve">, </w:t>
            </w:r>
            <w:r w:rsidR="00367086">
              <w:rPr>
                <w:bCs/>
                <w:lang w:val="kk-KZ"/>
              </w:rPr>
              <w:t xml:space="preserve"> </w:t>
            </w:r>
            <w:r w:rsidR="009C6055">
              <w:rPr>
                <w:bCs/>
                <w:lang w:val="kk-KZ"/>
              </w:rPr>
              <w:t>М. Өтемісұлы</w:t>
            </w:r>
            <w:r w:rsidR="00B15BF7">
              <w:rPr>
                <w:bCs/>
                <w:lang w:val="kk-KZ"/>
              </w:rPr>
              <w:t xml:space="preserve"> </w:t>
            </w:r>
            <w:r w:rsidR="001142B5">
              <w:rPr>
                <w:bCs/>
                <w:lang w:val="kk-KZ"/>
              </w:rPr>
              <w:t xml:space="preserve">көшесі, </w:t>
            </w:r>
            <w:r w:rsidR="00B15BF7">
              <w:rPr>
                <w:bCs/>
                <w:lang w:val="kk-KZ"/>
              </w:rPr>
              <w:t>2</w:t>
            </w:r>
            <w:r w:rsidR="009C6055">
              <w:rPr>
                <w:bCs/>
                <w:lang w:val="kk-KZ"/>
              </w:rPr>
              <w:t>В</w:t>
            </w:r>
          </w:p>
        </w:tc>
      </w:tr>
    </w:tbl>
    <w:p w14:paraId="06422361" w14:textId="77777777" w:rsidR="00A00960" w:rsidRDefault="00A00960" w:rsidP="00A00960">
      <w:pPr>
        <w:jc w:val="right"/>
        <w:rPr>
          <w:i/>
          <w:lang w:val="kk-KZ"/>
        </w:rPr>
      </w:pPr>
      <w:bookmarkStart w:id="0" w:name="_GoBack"/>
      <w:bookmarkEnd w:id="0"/>
    </w:p>
    <w:p w14:paraId="3253EE65" w14:textId="77777777" w:rsidR="00A00960" w:rsidRPr="00D4737D" w:rsidRDefault="00A00960" w:rsidP="00A00960">
      <w:pPr>
        <w:rPr>
          <w:i/>
          <w:lang w:val="kk-KZ"/>
        </w:rPr>
      </w:pPr>
    </w:p>
    <w:p w14:paraId="58ED6E55" w14:textId="77777777" w:rsidR="00A00960" w:rsidRDefault="00A00960" w:rsidP="00A00960">
      <w:pPr>
        <w:jc w:val="right"/>
        <w:rPr>
          <w:i/>
          <w:lang w:val="kk-KZ"/>
        </w:rPr>
      </w:pPr>
    </w:p>
    <w:p w14:paraId="27AEA452" w14:textId="77777777" w:rsidR="00FC6BF0" w:rsidRDefault="00FC6BF0" w:rsidP="00A00960">
      <w:pPr>
        <w:jc w:val="right"/>
        <w:rPr>
          <w:i/>
          <w:lang w:val="kk-KZ"/>
        </w:rPr>
      </w:pPr>
    </w:p>
    <w:p w14:paraId="71E2B7C6" w14:textId="77777777" w:rsidR="00FC6BF0" w:rsidRPr="00D46FC5" w:rsidRDefault="00FC6BF0" w:rsidP="00A00960">
      <w:pPr>
        <w:jc w:val="right"/>
        <w:rPr>
          <w:i/>
          <w:lang w:val="kk-KZ"/>
        </w:rPr>
      </w:pPr>
    </w:p>
    <w:p w14:paraId="21B12CE7" w14:textId="77777777" w:rsidR="00A00960" w:rsidRPr="00D46FC5" w:rsidRDefault="00A00960" w:rsidP="00A00960">
      <w:pPr>
        <w:jc w:val="right"/>
        <w:rPr>
          <w:i/>
          <w:lang w:val="kk-KZ"/>
        </w:rPr>
      </w:pPr>
    </w:p>
    <w:p w14:paraId="25146B11" w14:textId="77777777" w:rsidR="00A00960" w:rsidRPr="001142B5" w:rsidRDefault="00265DE3" w:rsidP="00A00960">
      <w:pPr>
        <w:jc w:val="right"/>
        <w:rPr>
          <w:i/>
          <w:lang w:val="kk-KZ"/>
        </w:rPr>
      </w:pPr>
      <w:r>
        <w:rPr>
          <w:i/>
          <w:lang w:val="kk-KZ"/>
        </w:rPr>
        <w:lastRenderedPageBreak/>
        <w:t xml:space="preserve"> </w:t>
      </w:r>
    </w:p>
    <w:p w14:paraId="1B5C3A27" w14:textId="77777777" w:rsidR="00A00960" w:rsidRPr="002D5B37" w:rsidRDefault="00A00960" w:rsidP="00A00960">
      <w:pPr>
        <w:tabs>
          <w:tab w:val="left" w:pos="11671"/>
        </w:tabs>
        <w:rPr>
          <w:b/>
          <w:sz w:val="16"/>
          <w:szCs w:val="16"/>
          <w:lang w:val="kk-KZ"/>
        </w:rPr>
      </w:pPr>
      <w:r w:rsidRPr="00255E7D">
        <w:rPr>
          <w:b/>
          <w:sz w:val="16"/>
          <w:szCs w:val="16"/>
          <w:lang w:val="kk-KZ"/>
        </w:rPr>
        <w:tab/>
      </w:r>
    </w:p>
    <w:p w14:paraId="3C2FAEE1" w14:textId="77777777" w:rsidR="00A00960" w:rsidRPr="00451ADD" w:rsidRDefault="00A00960" w:rsidP="00A00960">
      <w:pPr>
        <w:jc w:val="center"/>
        <w:rPr>
          <w:b/>
        </w:rPr>
      </w:pPr>
      <w:r w:rsidRPr="00255E7D">
        <w:rPr>
          <w:b/>
          <w:lang w:val="kk-KZ"/>
        </w:rPr>
        <w:t>Техническая спецификация заку</w:t>
      </w:r>
      <w:r w:rsidRPr="00451ADD">
        <w:rPr>
          <w:b/>
        </w:rPr>
        <w:t>паемых</w:t>
      </w:r>
      <w:r>
        <w:rPr>
          <w:b/>
        </w:rPr>
        <w:t>услуг</w:t>
      </w:r>
    </w:p>
    <w:p w14:paraId="0C54B6DF" w14:textId="77777777" w:rsidR="00A00960" w:rsidRPr="00D46FC5" w:rsidRDefault="00A00960" w:rsidP="00A00960">
      <w:pPr>
        <w:jc w:val="center"/>
        <w:rPr>
          <w:b/>
          <w:sz w:val="16"/>
          <w:szCs w:val="16"/>
        </w:rPr>
      </w:pPr>
    </w:p>
    <w:tbl>
      <w:tblPr>
        <w:tblW w:w="1502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0"/>
        <w:gridCol w:w="2803"/>
        <w:gridCol w:w="9497"/>
        <w:gridCol w:w="2126"/>
      </w:tblGrid>
      <w:tr w:rsidR="00A00960" w:rsidRPr="00451ADD" w14:paraId="2B136342" w14:textId="77777777" w:rsidTr="009447DF">
        <w:trPr>
          <w:trHeight w:val="834"/>
        </w:trPr>
        <w:tc>
          <w:tcPr>
            <w:tcW w:w="600" w:type="dxa"/>
            <w:vAlign w:val="center"/>
          </w:tcPr>
          <w:p w14:paraId="28F84747" w14:textId="77777777" w:rsidR="00A00960" w:rsidRPr="00451ADD" w:rsidRDefault="00A00960" w:rsidP="009447DF">
            <w:pPr>
              <w:jc w:val="center"/>
              <w:rPr>
                <w:b/>
                <w:lang w:val="kk-KZ"/>
              </w:rPr>
            </w:pPr>
            <w:r w:rsidRPr="00451ADD">
              <w:rPr>
                <w:b/>
              </w:rPr>
              <w:t>№</w:t>
            </w:r>
          </w:p>
          <w:p w14:paraId="57D34675" w14:textId="77777777" w:rsidR="00A00960" w:rsidRPr="00451ADD" w:rsidRDefault="00A00960" w:rsidP="009447DF">
            <w:pPr>
              <w:jc w:val="center"/>
              <w:rPr>
                <w:b/>
              </w:rPr>
            </w:pPr>
            <w:r w:rsidRPr="00451ADD">
              <w:rPr>
                <w:b/>
              </w:rPr>
              <w:t>п/п</w:t>
            </w:r>
          </w:p>
        </w:tc>
        <w:tc>
          <w:tcPr>
            <w:tcW w:w="2803" w:type="dxa"/>
            <w:tcBorders>
              <w:right w:val="single" w:sz="4" w:space="0" w:color="auto"/>
            </w:tcBorders>
            <w:vAlign w:val="center"/>
          </w:tcPr>
          <w:p w14:paraId="5F42E446" w14:textId="77777777" w:rsidR="00A00960" w:rsidRPr="00451ADD" w:rsidRDefault="00A00960" w:rsidP="009447DF">
            <w:pPr>
              <w:jc w:val="center"/>
              <w:rPr>
                <w:b/>
              </w:rPr>
            </w:pPr>
            <w:r w:rsidRPr="00451ADD">
              <w:rPr>
                <w:b/>
              </w:rPr>
              <w:t xml:space="preserve">Наименование </w:t>
            </w:r>
            <w:r>
              <w:rPr>
                <w:b/>
              </w:rPr>
              <w:t>услуг</w:t>
            </w:r>
          </w:p>
        </w:tc>
        <w:tc>
          <w:tcPr>
            <w:tcW w:w="9497" w:type="dxa"/>
            <w:tcBorders>
              <w:left w:val="single" w:sz="4" w:space="0" w:color="auto"/>
            </w:tcBorders>
            <w:vAlign w:val="center"/>
          </w:tcPr>
          <w:p w14:paraId="243C2F3E" w14:textId="77777777" w:rsidR="00A00960" w:rsidRPr="00451ADD" w:rsidRDefault="00A00960" w:rsidP="009447DF">
            <w:pPr>
              <w:jc w:val="center"/>
              <w:rPr>
                <w:b/>
              </w:rPr>
            </w:pPr>
            <w:r w:rsidRPr="00451ADD">
              <w:rPr>
                <w:b/>
              </w:rPr>
              <w:t xml:space="preserve">Техническая спецификация, характеристика </w:t>
            </w:r>
            <w:r>
              <w:rPr>
                <w:b/>
              </w:rPr>
              <w:t>услуг</w:t>
            </w:r>
          </w:p>
        </w:tc>
        <w:tc>
          <w:tcPr>
            <w:tcW w:w="2126" w:type="dxa"/>
            <w:vAlign w:val="center"/>
          </w:tcPr>
          <w:p w14:paraId="33ED20E3" w14:textId="77777777" w:rsidR="00A00960" w:rsidRPr="00451ADD" w:rsidRDefault="00A00960" w:rsidP="009447DF">
            <w:pPr>
              <w:jc w:val="center"/>
              <w:rPr>
                <w:b/>
              </w:rPr>
            </w:pPr>
            <w:r w:rsidRPr="00451ADD">
              <w:rPr>
                <w:b/>
              </w:rPr>
              <w:t xml:space="preserve">Место </w:t>
            </w:r>
            <w:r>
              <w:rPr>
                <w:b/>
              </w:rPr>
              <w:t>оказания услуг</w:t>
            </w:r>
          </w:p>
        </w:tc>
      </w:tr>
      <w:tr w:rsidR="00A00960" w:rsidRPr="00451ADD" w14:paraId="1DF8D1FE" w14:textId="77777777" w:rsidTr="009447DF">
        <w:trPr>
          <w:trHeight w:val="334"/>
        </w:trPr>
        <w:tc>
          <w:tcPr>
            <w:tcW w:w="600" w:type="dxa"/>
          </w:tcPr>
          <w:p w14:paraId="21D396B2" w14:textId="77777777" w:rsidR="00A00960" w:rsidRPr="00451ADD" w:rsidRDefault="00A00960" w:rsidP="009447DF">
            <w:pPr>
              <w:jc w:val="center"/>
            </w:pPr>
            <w:r w:rsidRPr="00451ADD">
              <w:t>1</w:t>
            </w:r>
          </w:p>
        </w:tc>
        <w:tc>
          <w:tcPr>
            <w:tcW w:w="2803" w:type="dxa"/>
            <w:tcBorders>
              <w:right w:val="single" w:sz="4" w:space="0" w:color="auto"/>
            </w:tcBorders>
          </w:tcPr>
          <w:p w14:paraId="4D48FB96" w14:textId="77777777" w:rsidR="00A00960" w:rsidRPr="009562B3" w:rsidRDefault="00A00960" w:rsidP="009447DF">
            <w:pPr>
              <w:jc w:val="center"/>
              <w:rPr>
                <w:lang w:val="kk-KZ"/>
              </w:rPr>
            </w:pPr>
            <w:r>
              <w:rPr>
                <w:lang w:val="kk-KZ"/>
              </w:rPr>
              <w:t>2</w:t>
            </w:r>
          </w:p>
        </w:tc>
        <w:tc>
          <w:tcPr>
            <w:tcW w:w="9497" w:type="dxa"/>
            <w:tcBorders>
              <w:left w:val="single" w:sz="4" w:space="0" w:color="auto"/>
            </w:tcBorders>
          </w:tcPr>
          <w:p w14:paraId="03E889EE" w14:textId="77777777" w:rsidR="00A00960" w:rsidRPr="00451ADD" w:rsidRDefault="00A00960" w:rsidP="009447DF">
            <w:pPr>
              <w:jc w:val="center"/>
              <w:rPr>
                <w:lang w:val="kk-KZ"/>
              </w:rPr>
            </w:pPr>
            <w:r>
              <w:rPr>
                <w:lang w:val="kk-KZ"/>
              </w:rPr>
              <w:t>3</w:t>
            </w:r>
          </w:p>
        </w:tc>
        <w:tc>
          <w:tcPr>
            <w:tcW w:w="2126" w:type="dxa"/>
          </w:tcPr>
          <w:p w14:paraId="0B001A2C" w14:textId="77777777" w:rsidR="00A00960" w:rsidRPr="009562B3" w:rsidRDefault="00A00960" w:rsidP="009447DF">
            <w:pPr>
              <w:jc w:val="center"/>
              <w:rPr>
                <w:lang w:val="kk-KZ"/>
              </w:rPr>
            </w:pPr>
            <w:r>
              <w:rPr>
                <w:lang w:val="kk-KZ"/>
              </w:rPr>
              <w:t>4</w:t>
            </w:r>
          </w:p>
        </w:tc>
      </w:tr>
      <w:tr w:rsidR="00A00960" w:rsidRPr="00451ADD" w14:paraId="30075B69" w14:textId="77777777" w:rsidTr="009447DF">
        <w:trPr>
          <w:trHeight w:val="1582"/>
        </w:trPr>
        <w:tc>
          <w:tcPr>
            <w:tcW w:w="600" w:type="dxa"/>
            <w:tcBorders>
              <w:bottom w:val="single" w:sz="4" w:space="0" w:color="auto"/>
              <w:right w:val="single" w:sz="4" w:space="0" w:color="auto"/>
            </w:tcBorders>
          </w:tcPr>
          <w:p w14:paraId="6D9CC61A" w14:textId="77777777" w:rsidR="00A00960" w:rsidRPr="00451ADD" w:rsidRDefault="00A00960" w:rsidP="00A00960">
            <w:pPr>
              <w:numPr>
                <w:ilvl w:val="0"/>
                <w:numId w:val="1"/>
              </w:numPr>
              <w:jc w:val="center"/>
            </w:pPr>
          </w:p>
        </w:tc>
        <w:tc>
          <w:tcPr>
            <w:tcW w:w="2803" w:type="dxa"/>
            <w:tcBorders>
              <w:left w:val="single" w:sz="4" w:space="0" w:color="auto"/>
              <w:bottom w:val="single" w:sz="4" w:space="0" w:color="auto"/>
              <w:right w:val="single" w:sz="4" w:space="0" w:color="auto"/>
            </w:tcBorders>
          </w:tcPr>
          <w:p w14:paraId="3268C291" w14:textId="77777777" w:rsidR="00A00960" w:rsidRDefault="00A00960" w:rsidP="009447DF">
            <w:pPr>
              <w:jc w:val="center"/>
              <w:rPr>
                <w:sz w:val="20"/>
                <w:szCs w:val="20"/>
                <w:lang w:val="kk-KZ"/>
              </w:rPr>
            </w:pPr>
          </w:p>
          <w:p w14:paraId="77FCF689" w14:textId="77777777" w:rsidR="00A00960" w:rsidRDefault="00A00960" w:rsidP="009447DF">
            <w:pPr>
              <w:jc w:val="center"/>
              <w:rPr>
                <w:sz w:val="20"/>
                <w:szCs w:val="20"/>
                <w:lang w:val="kk-KZ"/>
              </w:rPr>
            </w:pPr>
          </w:p>
          <w:p w14:paraId="3E8AD902" w14:textId="77777777" w:rsidR="00A00960" w:rsidRDefault="00A00960" w:rsidP="009447DF">
            <w:pPr>
              <w:jc w:val="center"/>
              <w:rPr>
                <w:sz w:val="20"/>
                <w:szCs w:val="20"/>
                <w:lang w:val="kk-KZ"/>
              </w:rPr>
            </w:pPr>
          </w:p>
          <w:p w14:paraId="6FB409A6" w14:textId="77777777" w:rsidR="00A00960" w:rsidRDefault="00A00960" w:rsidP="009447DF">
            <w:pPr>
              <w:jc w:val="center"/>
              <w:rPr>
                <w:sz w:val="20"/>
                <w:szCs w:val="20"/>
                <w:lang w:val="kk-KZ"/>
              </w:rPr>
            </w:pPr>
          </w:p>
          <w:p w14:paraId="68E32308" w14:textId="77777777" w:rsidR="00A00960" w:rsidRDefault="00A00960" w:rsidP="009447DF">
            <w:pPr>
              <w:jc w:val="center"/>
              <w:rPr>
                <w:sz w:val="20"/>
                <w:szCs w:val="20"/>
                <w:lang w:val="kk-KZ"/>
              </w:rPr>
            </w:pPr>
          </w:p>
          <w:p w14:paraId="6CC3E250" w14:textId="77777777" w:rsidR="00A00960" w:rsidRDefault="00A00960" w:rsidP="009447DF">
            <w:pPr>
              <w:jc w:val="center"/>
              <w:rPr>
                <w:sz w:val="20"/>
                <w:szCs w:val="20"/>
                <w:lang w:val="kk-KZ"/>
              </w:rPr>
            </w:pPr>
          </w:p>
          <w:p w14:paraId="31CE134B" w14:textId="77777777" w:rsidR="00A00960" w:rsidRDefault="00A00960" w:rsidP="009447DF">
            <w:pPr>
              <w:jc w:val="center"/>
              <w:rPr>
                <w:sz w:val="20"/>
                <w:szCs w:val="20"/>
                <w:lang w:val="kk-KZ"/>
              </w:rPr>
            </w:pPr>
          </w:p>
          <w:p w14:paraId="49C70461" w14:textId="77777777" w:rsidR="00A00960" w:rsidRDefault="00A00960" w:rsidP="009447DF">
            <w:pPr>
              <w:jc w:val="center"/>
              <w:rPr>
                <w:sz w:val="20"/>
                <w:szCs w:val="20"/>
                <w:lang w:val="kk-KZ"/>
              </w:rPr>
            </w:pPr>
          </w:p>
          <w:p w14:paraId="72FFD8CC" w14:textId="77777777" w:rsidR="00A00960" w:rsidRDefault="0091761F" w:rsidP="009447DF">
            <w:pPr>
              <w:jc w:val="center"/>
              <w:rPr>
                <w:sz w:val="20"/>
                <w:szCs w:val="20"/>
                <w:lang w:val="kk-KZ"/>
              </w:rPr>
            </w:pPr>
            <w:r>
              <w:rPr>
                <w:rFonts w:ascii="Helvetica" w:hAnsi="Helvetica" w:cs="Helvetica"/>
                <w:color w:val="333333"/>
                <w:sz w:val="17"/>
                <w:szCs w:val="17"/>
              </w:rPr>
              <w:br/>
            </w:r>
          </w:p>
          <w:p w14:paraId="5C2D08F6" w14:textId="77777777" w:rsidR="00A00960" w:rsidRDefault="00A00960" w:rsidP="009447DF">
            <w:pPr>
              <w:jc w:val="center"/>
              <w:rPr>
                <w:sz w:val="20"/>
                <w:szCs w:val="20"/>
                <w:lang w:val="kk-KZ"/>
              </w:rPr>
            </w:pPr>
          </w:p>
          <w:p w14:paraId="46BDB323" w14:textId="77777777" w:rsidR="00A00960" w:rsidRDefault="00A00960" w:rsidP="009447DF">
            <w:pPr>
              <w:jc w:val="center"/>
              <w:rPr>
                <w:sz w:val="20"/>
                <w:szCs w:val="20"/>
                <w:lang w:val="kk-KZ"/>
              </w:rPr>
            </w:pPr>
          </w:p>
          <w:p w14:paraId="768E2386" w14:textId="77777777" w:rsidR="00A00960" w:rsidRDefault="00A00960" w:rsidP="009447DF">
            <w:pPr>
              <w:jc w:val="center"/>
              <w:rPr>
                <w:sz w:val="20"/>
                <w:szCs w:val="20"/>
                <w:lang w:val="kk-KZ"/>
              </w:rPr>
            </w:pPr>
          </w:p>
          <w:p w14:paraId="45F5B567" w14:textId="77777777" w:rsidR="00A00960" w:rsidRPr="00260E4A" w:rsidRDefault="00A00960" w:rsidP="009447DF">
            <w:pPr>
              <w:jc w:val="center"/>
              <w:rPr>
                <w:lang w:val="kk-KZ" w:eastAsia="en-US"/>
              </w:rPr>
            </w:pPr>
          </w:p>
        </w:tc>
        <w:tc>
          <w:tcPr>
            <w:tcW w:w="9497" w:type="dxa"/>
            <w:tcBorders>
              <w:left w:val="single" w:sz="4" w:space="0" w:color="auto"/>
              <w:bottom w:val="single" w:sz="4" w:space="0" w:color="auto"/>
              <w:right w:val="single" w:sz="4" w:space="0" w:color="auto"/>
            </w:tcBorders>
          </w:tcPr>
          <w:p w14:paraId="7E3D15A5" w14:textId="77777777" w:rsidR="00A00960" w:rsidRPr="00B87134" w:rsidRDefault="00A00960" w:rsidP="009447DF">
            <w:pPr>
              <w:tabs>
                <w:tab w:val="left" w:pos="558"/>
              </w:tabs>
              <w:suppressAutoHyphens/>
              <w:ind w:firstLine="567"/>
              <w:jc w:val="both"/>
              <w:rPr>
                <w:sz w:val="20"/>
                <w:szCs w:val="20"/>
              </w:rPr>
            </w:pPr>
            <w:r w:rsidRPr="00B87134">
              <w:rPr>
                <w:color w:val="222222"/>
                <w:sz w:val="20"/>
                <w:szCs w:val="20"/>
              </w:rPr>
              <w:t>.</w:t>
            </w:r>
          </w:p>
          <w:p w14:paraId="087443FF" w14:textId="77777777" w:rsidR="00A00960" w:rsidRPr="00B87134" w:rsidRDefault="00A00960" w:rsidP="009447DF">
            <w:pPr>
              <w:tabs>
                <w:tab w:val="left" w:pos="558"/>
              </w:tabs>
              <w:suppressAutoHyphens/>
              <w:ind w:firstLine="567"/>
              <w:jc w:val="both"/>
              <w:rPr>
                <w:b/>
                <w:i/>
                <w:sz w:val="20"/>
                <w:szCs w:val="20"/>
              </w:rPr>
            </w:pPr>
            <w:r w:rsidRPr="00B87134">
              <w:rPr>
                <w:b/>
                <w:i/>
                <w:sz w:val="20"/>
                <w:szCs w:val="20"/>
              </w:rPr>
              <w:t xml:space="preserve">Поставщик обязан: </w:t>
            </w:r>
          </w:p>
          <w:p w14:paraId="6F613439" w14:textId="77777777" w:rsidR="00A00960" w:rsidRPr="00B87134" w:rsidRDefault="00A00960" w:rsidP="00A00960">
            <w:pPr>
              <w:numPr>
                <w:ilvl w:val="0"/>
                <w:numId w:val="3"/>
              </w:numPr>
              <w:suppressAutoHyphens/>
              <w:ind w:left="304" w:hanging="284"/>
              <w:jc w:val="both"/>
              <w:rPr>
                <w:sz w:val="20"/>
                <w:szCs w:val="20"/>
              </w:rPr>
            </w:pPr>
            <w:r w:rsidRPr="00B87134">
              <w:rPr>
                <w:sz w:val="20"/>
                <w:szCs w:val="20"/>
              </w:rPr>
              <w:t>Иметь лицензию на оказание охранных услуг (по охране объектов, уязвимых в террористическом отношении (подвид лицензируемого вида деятельности 1 категории);</w:t>
            </w:r>
          </w:p>
          <w:p w14:paraId="2496F09A" w14:textId="1A891867" w:rsidR="00A00960" w:rsidRPr="00B87134" w:rsidRDefault="00A00960" w:rsidP="00A00960">
            <w:pPr>
              <w:numPr>
                <w:ilvl w:val="0"/>
                <w:numId w:val="3"/>
              </w:numPr>
              <w:suppressAutoHyphens/>
              <w:ind w:left="304" w:hanging="284"/>
              <w:jc w:val="both"/>
              <w:rPr>
                <w:sz w:val="20"/>
                <w:szCs w:val="20"/>
              </w:rPr>
            </w:pPr>
            <w:r w:rsidRPr="00B87134">
              <w:rPr>
                <w:sz w:val="20"/>
                <w:szCs w:val="20"/>
              </w:rPr>
              <w:t>Иметь</w:t>
            </w:r>
            <w:r w:rsidR="009556B2">
              <w:rPr>
                <w:sz w:val="20"/>
                <w:szCs w:val="20"/>
                <w:lang w:val="kk-KZ"/>
              </w:rPr>
              <w:t xml:space="preserve"> </w:t>
            </w:r>
            <w:r w:rsidRPr="00B87134">
              <w:rPr>
                <w:sz w:val="20"/>
                <w:szCs w:val="20"/>
              </w:rPr>
              <w:t xml:space="preserve">ПЦН, а также не менее 2-х групп оперативного реагирования в </w:t>
            </w:r>
            <w:r w:rsidRPr="00B87134">
              <w:rPr>
                <w:sz w:val="20"/>
                <w:szCs w:val="20"/>
                <w:lang w:val="kk-KZ"/>
              </w:rPr>
              <w:t xml:space="preserve">Кызылординской области, </w:t>
            </w:r>
            <w:r>
              <w:rPr>
                <w:sz w:val="20"/>
                <w:szCs w:val="20"/>
                <w:lang w:val="kk-KZ"/>
              </w:rPr>
              <w:t>Аральс</w:t>
            </w:r>
            <w:r w:rsidRPr="00B87134">
              <w:rPr>
                <w:sz w:val="20"/>
                <w:szCs w:val="20"/>
                <w:lang w:val="kk-KZ"/>
              </w:rPr>
              <w:t xml:space="preserve">кого района, </w:t>
            </w:r>
            <w:r>
              <w:rPr>
                <w:sz w:val="20"/>
                <w:szCs w:val="20"/>
                <w:lang w:val="kk-KZ"/>
              </w:rPr>
              <w:t>города</w:t>
            </w:r>
            <w:r w:rsidR="009556B2">
              <w:rPr>
                <w:sz w:val="20"/>
                <w:szCs w:val="20"/>
                <w:lang w:val="kk-KZ"/>
              </w:rPr>
              <w:t xml:space="preserve"> </w:t>
            </w:r>
            <w:proofErr w:type="gramStart"/>
            <w:r>
              <w:rPr>
                <w:sz w:val="20"/>
                <w:szCs w:val="20"/>
                <w:lang w:val="kk-KZ"/>
              </w:rPr>
              <w:t>Аральск</w:t>
            </w:r>
            <w:r w:rsidRPr="00B87134">
              <w:rPr>
                <w:sz w:val="20"/>
                <w:szCs w:val="20"/>
              </w:rPr>
              <w:t xml:space="preserve">,  </w:t>
            </w:r>
            <w:r w:rsidR="00C933A2">
              <w:rPr>
                <w:sz w:val="20"/>
                <w:szCs w:val="20"/>
                <w:lang w:val="kk-KZ"/>
              </w:rPr>
              <w:t>улица</w:t>
            </w:r>
            <w:proofErr w:type="gramEnd"/>
            <w:r w:rsidR="00C933A2">
              <w:rPr>
                <w:sz w:val="20"/>
                <w:szCs w:val="20"/>
                <w:lang w:val="kk-KZ"/>
              </w:rPr>
              <w:t xml:space="preserve"> </w:t>
            </w:r>
            <w:r w:rsidR="009C6055">
              <w:rPr>
                <w:sz w:val="20"/>
                <w:szCs w:val="20"/>
                <w:lang w:val="kk-KZ"/>
              </w:rPr>
              <w:t>Бактыбай батыр</w:t>
            </w:r>
            <w:r w:rsidR="00C933A2" w:rsidRPr="00B87134">
              <w:rPr>
                <w:sz w:val="20"/>
                <w:szCs w:val="20"/>
              </w:rPr>
              <w:t xml:space="preserve"> </w:t>
            </w:r>
            <w:r w:rsidRPr="00B87134">
              <w:rPr>
                <w:sz w:val="20"/>
                <w:szCs w:val="20"/>
              </w:rPr>
              <w:t>в охраняемый период обеспечить прием «тревожных» сигналов с охраняемого объекта и по любому «тревожному» сигналу обеспечить прибытие на объект группы оперативного реагирования;</w:t>
            </w:r>
          </w:p>
          <w:p w14:paraId="4D99061B" w14:textId="77777777" w:rsidR="00A00960" w:rsidRPr="00B87134" w:rsidRDefault="00A00960" w:rsidP="00A00960">
            <w:pPr>
              <w:numPr>
                <w:ilvl w:val="0"/>
                <w:numId w:val="3"/>
              </w:numPr>
              <w:suppressAutoHyphens/>
              <w:ind w:left="304" w:hanging="284"/>
              <w:jc w:val="both"/>
              <w:rPr>
                <w:sz w:val="20"/>
                <w:szCs w:val="20"/>
              </w:rPr>
            </w:pPr>
            <w:r w:rsidRPr="00B87134">
              <w:rPr>
                <w:sz w:val="20"/>
                <w:szCs w:val="20"/>
              </w:rPr>
              <w:t>в пределах предоставленных законами Республики Казахстан прав, в целях защиты от правонарушений, обеспечить задержание правонарушителей, осуществляя при этом дальнейшую охрану объекта до прибытия  оперативно-следственной группы и представителей Заказчика;</w:t>
            </w:r>
          </w:p>
          <w:p w14:paraId="028C2290" w14:textId="77777777" w:rsidR="00A00960" w:rsidRPr="00B87134" w:rsidRDefault="00A00960" w:rsidP="00A00960">
            <w:pPr>
              <w:numPr>
                <w:ilvl w:val="0"/>
                <w:numId w:val="3"/>
              </w:numPr>
              <w:suppressAutoHyphens/>
              <w:ind w:left="304" w:hanging="284"/>
              <w:jc w:val="both"/>
              <w:rPr>
                <w:sz w:val="20"/>
                <w:szCs w:val="20"/>
              </w:rPr>
            </w:pPr>
            <w:r w:rsidRPr="00B87134">
              <w:rPr>
                <w:sz w:val="20"/>
                <w:szCs w:val="20"/>
              </w:rPr>
              <w:t>при поступлении «тревожного» сигнала на ПЦН и отсутствии признаков нарушения целостности охраняемого объекта обеспечить постановку объект под охрану;</w:t>
            </w:r>
          </w:p>
          <w:p w14:paraId="55169F3D" w14:textId="77777777" w:rsidR="00A00960" w:rsidRPr="00B87134" w:rsidRDefault="00A00960" w:rsidP="00A00960">
            <w:pPr>
              <w:numPr>
                <w:ilvl w:val="0"/>
                <w:numId w:val="3"/>
              </w:numPr>
              <w:suppressAutoHyphens/>
              <w:ind w:left="304" w:hanging="284"/>
              <w:jc w:val="both"/>
              <w:rPr>
                <w:sz w:val="20"/>
                <w:szCs w:val="20"/>
              </w:rPr>
            </w:pPr>
            <w:r w:rsidRPr="00B87134">
              <w:rPr>
                <w:sz w:val="20"/>
                <w:szCs w:val="20"/>
              </w:rPr>
              <w:t>при поступлении «тревожного» сигнала на ПЦН и обнаружении признаков нарушения целостности объекта либо невозможности восстановления охраны объекта, выставить пост охраны и оповестить Заказчика;</w:t>
            </w:r>
          </w:p>
          <w:p w14:paraId="5FE7D874" w14:textId="77777777" w:rsidR="00A00960" w:rsidRPr="00B87134" w:rsidRDefault="00367086" w:rsidP="009447DF">
            <w:pPr>
              <w:suppressAutoHyphens/>
              <w:ind w:left="304"/>
              <w:jc w:val="both"/>
              <w:rPr>
                <w:sz w:val="20"/>
                <w:szCs w:val="20"/>
                <w:lang w:val="kk-KZ"/>
              </w:rPr>
            </w:pPr>
            <w:r>
              <w:rPr>
                <w:sz w:val="20"/>
                <w:szCs w:val="20"/>
              </w:rPr>
              <w:t xml:space="preserve"> </w:t>
            </w:r>
          </w:p>
          <w:p w14:paraId="5C67BD32" w14:textId="77777777" w:rsidR="00A00960" w:rsidRPr="00B87134" w:rsidRDefault="00A00960" w:rsidP="009447DF">
            <w:pPr>
              <w:suppressAutoHyphens/>
              <w:ind w:left="304"/>
              <w:jc w:val="both"/>
              <w:rPr>
                <w:sz w:val="20"/>
                <w:szCs w:val="20"/>
                <w:lang w:val="kk-KZ"/>
              </w:rPr>
            </w:pPr>
            <w:r w:rsidRPr="00B87134">
              <w:rPr>
                <w:sz w:val="20"/>
                <w:szCs w:val="20"/>
              </w:rPr>
              <w:t>Техническое обслуживание:</w:t>
            </w:r>
          </w:p>
          <w:p w14:paraId="12D205F4" w14:textId="77777777" w:rsidR="00A00960" w:rsidRPr="00B87134" w:rsidRDefault="00A00960" w:rsidP="009447DF">
            <w:pPr>
              <w:suppressAutoHyphens/>
              <w:ind w:left="304"/>
              <w:jc w:val="both"/>
              <w:rPr>
                <w:sz w:val="20"/>
                <w:szCs w:val="20"/>
                <w:lang w:val="kk-KZ"/>
              </w:rPr>
            </w:pPr>
            <w:r w:rsidRPr="00B87134">
              <w:rPr>
                <w:sz w:val="20"/>
                <w:szCs w:val="20"/>
              </w:rPr>
              <w:t xml:space="preserve"> - Системы тревожной сигнализации, 1 точки в </w:t>
            </w:r>
            <w:r w:rsidR="00FC6BF0">
              <w:rPr>
                <w:sz w:val="20"/>
                <w:szCs w:val="20"/>
                <w:lang w:val="kk-KZ"/>
              </w:rPr>
              <w:t>школе</w:t>
            </w:r>
            <w:r w:rsidRPr="00B87134">
              <w:rPr>
                <w:sz w:val="20"/>
                <w:szCs w:val="20"/>
              </w:rPr>
              <w:t>;</w:t>
            </w:r>
          </w:p>
          <w:p w14:paraId="1E3B0C81" w14:textId="77777777" w:rsidR="00A00960" w:rsidRPr="00B87134" w:rsidRDefault="00A00960" w:rsidP="009447DF">
            <w:pPr>
              <w:suppressAutoHyphens/>
              <w:ind w:left="304"/>
              <w:jc w:val="both"/>
              <w:rPr>
                <w:sz w:val="20"/>
                <w:szCs w:val="20"/>
                <w:lang w:val="kk-KZ"/>
              </w:rPr>
            </w:pPr>
            <w:r w:rsidRPr="00B87134">
              <w:rPr>
                <w:sz w:val="20"/>
                <w:szCs w:val="20"/>
                <w:lang w:val="kk-KZ"/>
              </w:rPr>
              <w:t>- Обеспечение незамедлительного выезда мобильной группы в течение 5-10 минут и прибытия на объект при срабатывании тревожной сигнализации  и система контроля для пресечения преступлений и других правонарушений, обеспечить задержание правонарушителей, их доставку в территорияльные органы внутренних дел, осуществляя при этом  дальнейшую охрану Объекта до прибытия оперативно-следственной группы и представителей Заказчика.</w:t>
            </w:r>
          </w:p>
          <w:p w14:paraId="5A5B6071" w14:textId="77777777" w:rsidR="00A00960" w:rsidRDefault="00A00960" w:rsidP="009447DF">
            <w:pPr>
              <w:suppressAutoHyphens/>
              <w:ind w:left="304"/>
              <w:jc w:val="both"/>
              <w:rPr>
                <w:sz w:val="20"/>
                <w:szCs w:val="20"/>
                <w:lang w:val="kk-KZ"/>
              </w:rPr>
            </w:pPr>
            <w:r w:rsidRPr="00B87134">
              <w:rPr>
                <w:sz w:val="20"/>
                <w:szCs w:val="20"/>
                <w:lang w:val="kk-KZ"/>
              </w:rPr>
              <w:t xml:space="preserve">- </w:t>
            </w:r>
            <w:r w:rsidRPr="00B87134">
              <w:rPr>
                <w:sz w:val="20"/>
                <w:szCs w:val="20"/>
              </w:rPr>
              <w:t xml:space="preserve"> До заключения договора победитель должен предоставить копии Государственной лицензии на Охранную деятельность.</w:t>
            </w:r>
          </w:p>
          <w:p w14:paraId="7E8FB600" w14:textId="6B38B523" w:rsidR="00FC6BF0" w:rsidRPr="00FC6BF0" w:rsidRDefault="00FC6BF0" w:rsidP="009447DF">
            <w:pPr>
              <w:suppressAutoHyphens/>
              <w:ind w:left="304"/>
              <w:jc w:val="both"/>
              <w:rPr>
                <w:sz w:val="20"/>
                <w:szCs w:val="20"/>
                <w:lang w:val="kk-KZ"/>
              </w:rPr>
            </w:pPr>
            <w:r>
              <w:rPr>
                <w:sz w:val="20"/>
                <w:szCs w:val="20"/>
                <w:lang w:val="kk-KZ"/>
              </w:rPr>
              <w:t>Срок  дейс</w:t>
            </w:r>
            <w:r w:rsidR="00523B92">
              <w:rPr>
                <w:sz w:val="20"/>
                <w:szCs w:val="20"/>
                <w:lang w:val="kk-KZ"/>
              </w:rPr>
              <w:t>твия договора до 31 декабря 202</w:t>
            </w:r>
            <w:r w:rsidR="00523B92" w:rsidRPr="00523B92">
              <w:rPr>
                <w:sz w:val="20"/>
                <w:szCs w:val="20"/>
              </w:rPr>
              <w:t>5</w:t>
            </w:r>
            <w:r>
              <w:rPr>
                <w:sz w:val="20"/>
                <w:szCs w:val="20"/>
                <w:lang w:val="kk-KZ"/>
              </w:rPr>
              <w:t xml:space="preserve"> года</w:t>
            </w:r>
          </w:p>
          <w:p w14:paraId="6A460DDE" w14:textId="59ACE729" w:rsidR="00A00960" w:rsidRPr="00D3389E" w:rsidRDefault="00A00960" w:rsidP="00367086">
            <w:pPr>
              <w:tabs>
                <w:tab w:val="left" w:pos="4920"/>
              </w:tabs>
            </w:pPr>
            <w:r w:rsidRPr="00B87134">
              <w:rPr>
                <w:sz w:val="20"/>
                <w:szCs w:val="20"/>
              </w:rPr>
              <w:t>Услуга предоставляется по адресу:</w:t>
            </w:r>
            <w:r w:rsidRPr="00B87134">
              <w:rPr>
                <w:sz w:val="20"/>
                <w:szCs w:val="20"/>
                <w:lang w:val="kk-KZ"/>
              </w:rPr>
              <w:t xml:space="preserve"> Кызылординская область, </w:t>
            </w:r>
            <w:r>
              <w:rPr>
                <w:sz w:val="20"/>
                <w:szCs w:val="20"/>
                <w:lang w:val="kk-KZ"/>
              </w:rPr>
              <w:t>город</w:t>
            </w:r>
            <w:r w:rsidR="0032606B">
              <w:rPr>
                <w:sz w:val="20"/>
                <w:szCs w:val="20"/>
                <w:lang w:val="kk-KZ"/>
              </w:rPr>
              <w:t xml:space="preserve"> Аральск, улица </w:t>
            </w:r>
            <w:r w:rsidR="00C933A2">
              <w:rPr>
                <w:sz w:val="20"/>
                <w:szCs w:val="20"/>
                <w:lang w:val="kk-KZ"/>
              </w:rPr>
              <w:t>М. Утемисулы 2 В</w:t>
            </w:r>
          </w:p>
        </w:tc>
        <w:tc>
          <w:tcPr>
            <w:tcW w:w="2126" w:type="dxa"/>
          </w:tcPr>
          <w:p w14:paraId="1C8EDED5" w14:textId="170819EE" w:rsidR="00A00960" w:rsidRPr="0039763F" w:rsidRDefault="006068AF" w:rsidP="00C933A2">
            <w:pPr>
              <w:rPr>
                <w:lang w:val="kk-KZ"/>
              </w:rPr>
            </w:pPr>
            <w:r>
              <w:rPr>
                <w:lang w:val="kk-KZ"/>
              </w:rPr>
              <w:t>г</w:t>
            </w:r>
            <w:r w:rsidR="00AB22BA">
              <w:rPr>
                <w:lang w:val="kk-KZ"/>
              </w:rPr>
              <w:t>ород</w:t>
            </w:r>
            <w:r w:rsidR="0032606B">
              <w:rPr>
                <w:lang w:val="kk-KZ"/>
              </w:rPr>
              <w:t xml:space="preserve"> </w:t>
            </w:r>
            <w:r w:rsidR="00A00960">
              <w:rPr>
                <w:lang w:val="kk-KZ"/>
              </w:rPr>
              <w:t xml:space="preserve">Аральск </w:t>
            </w:r>
            <w:r w:rsidR="00C933A2" w:rsidRPr="00C933A2">
              <w:rPr>
                <w:lang w:val="kk-KZ"/>
              </w:rPr>
              <w:t xml:space="preserve">улица </w:t>
            </w:r>
            <w:r w:rsidR="00C933A2">
              <w:rPr>
                <w:lang w:val="kk-KZ"/>
              </w:rPr>
              <w:t xml:space="preserve">   </w:t>
            </w:r>
            <w:r w:rsidR="00C933A2" w:rsidRPr="00C933A2">
              <w:rPr>
                <w:lang w:val="kk-KZ"/>
              </w:rPr>
              <w:t>М.Утемисулы 2 В</w:t>
            </w:r>
          </w:p>
        </w:tc>
      </w:tr>
    </w:tbl>
    <w:p w14:paraId="254A904E" w14:textId="77777777" w:rsidR="00A00960" w:rsidRPr="00D3389E" w:rsidRDefault="00A00960" w:rsidP="00A00960">
      <w:pPr>
        <w:rPr>
          <w:lang w:val="kk-KZ"/>
        </w:rPr>
      </w:pPr>
    </w:p>
    <w:p w14:paraId="388ECCEA" w14:textId="77777777" w:rsidR="009C35F3" w:rsidRPr="00A00960" w:rsidRDefault="009C35F3">
      <w:pPr>
        <w:rPr>
          <w:lang w:val="kk-KZ"/>
        </w:rPr>
      </w:pPr>
    </w:p>
    <w:sectPr w:rsidR="009C35F3" w:rsidRPr="00A00960" w:rsidSect="00AE07F0">
      <w:pgSz w:w="16838" w:h="11906" w:orient="landscape"/>
      <w:pgMar w:top="-283" w:right="1134" w:bottom="1106" w:left="85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71BB"/>
    <w:multiLevelType w:val="hybridMultilevel"/>
    <w:tmpl w:val="1AA8DE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4A1301A0"/>
    <w:multiLevelType w:val="multilevel"/>
    <w:tmpl w:val="1F12383E"/>
    <w:lvl w:ilvl="0">
      <w:start w:val="1"/>
      <w:numFmt w:val="russianLower"/>
      <w:lvlText w:val="%1)"/>
      <w:lvlJc w:val="left"/>
      <w:pPr>
        <w:ind w:left="720" w:hanging="360"/>
      </w:pPr>
    </w:lvl>
    <w:lvl w:ilvl="1">
      <w:start w:val="1"/>
      <w:numFmt w:val="decimal"/>
      <w:isLgl/>
      <w:lvlText w:val="%1.%2."/>
      <w:lvlJc w:val="left"/>
      <w:pPr>
        <w:ind w:left="760" w:hanging="360"/>
      </w:pPr>
    </w:lvl>
    <w:lvl w:ilvl="2">
      <w:start w:val="1"/>
      <w:numFmt w:val="decimal"/>
      <w:isLgl/>
      <w:lvlText w:val="%1.%2.%3."/>
      <w:lvlJc w:val="left"/>
      <w:pPr>
        <w:ind w:left="1160" w:hanging="720"/>
      </w:pPr>
    </w:lvl>
    <w:lvl w:ilvl="3">
      <w:start w:val="1"/>
      <w:numFmt w:val="decimal"/>
      <w:isLgl/>
      <w:lvlText w:val="%1.%2.%3.%4."/>
      <w:lvlJc w:val="left"/>
      <w:pPr>
        <w:ind w:left="1200" w:hanging="720"/>
      </w:pPr>
    </w:lvl>
    <w:lvl w:ilvl="4">
      <w:start w:val="1"/>
      <w:numFmt w:val="decimal"/>
      <w:isLgl/>
      <w:lvlText w:val="%1.%2.%3.%4.%5."/>
      <w:lvlJc w:val="left"/>
      <w:pPr>
        <w:ind w:left="1600" w:hanging="1080"/>
      </w:pPr>
    </w:lvl>
    <w:lvl w:ilvl="5">
      <w:start w:val="1"/>
      <w:numFmt w:val="decimal"/>
      <w:isLgl/>
      <w:lvlText w:val="%1.%2.%3.%4.%5.%6."/>
      <w:lvlJc w:val="left"/>
      <w:pPr>
        <w:ind w:left="1640" w:hanging="1080"/>
      </w:pPr>
    </w:lvl>
    <w:lvl w:ilvl="6">
      <w:start w:val="1"/>
      <w:numFmt w:val="decimal"/>
      <w:isLgl/>
      <w:lvlText w:val="%1.%2.%3.%4.%5.%6.%7."/>
      <w:lvlJc w:val="left"/>
      <w:pPr>
        <w:ind w:left="1680" w:hanging="1080"/>
      </w:pPr>
    </w:lvl>
    <w:lvl w:ilvl="7">
      <w:start w:val="1"/>
      <w:numFmt w:val="decimal"/>
      <w:isLgl/>
      <w:lvlText w:val="%1.%2.%3.%4.%5.%6.%7.%8."/>
      <w:lvlJc w:val="left"/>
      <w:pPr>
        <w:ind w:left="2080" w:hanging="1440"/>
      </w:pPr>
    </w:lvl>
    <w:lvl w:ilvl="8">
      <w:start w:val="1"/>
      <w:numFmt w:val="decimal"/>
      <w:isLgl/>
      <w:lvlText w:val="%1.%2.%3.%4.%5.%6.%7.%8.%9."/>
      <w:lvlJc w:val="left"/>
      <w:pPr>
        <w:ind w:left="2120" w:hanging="1440"/>
      </w:pPr>
    </w:lvl>
  </w:abstractNum>
  <w:abstractNum w:abstractNumId="2" w15:restartNumberingAfterBreak="0">
    <w:nsid w:val="75B620BB"/>
    <w:multiLevelType w:val="hybridMultilevel"/>
    <w:tmpl w:val="06BCB59E"/>
    <w:lvl w:ilvl="0" w:tplc="FC4A2F00">
      <w:start w:val="1"/>
      <w:numFmt w:val="decimal"/>
      <w:lvlText w:val="%1."/>
      <w:lvlJc w:val="left"/>
      <w:pPr>
        <w:tabs>
          <w:tab w:val="num" w:pos="502"/>
        </w:tabs>
        <w:ind w:left="502" w:hanging="360"/>
      </w:pPr>
      <w:rPr>
        <w:sz w:val="20"/>
        <w:szCs w:val="20"/>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4B"/>
    <w:rsid w:val="00026B17"/>
    <w:rsid w:val="00103C33"/>
    <w:rsid w:val="001142B5"/>
    <w:rsid w:val="00233DCD"/>
    <w:rsid w:val="00265DE3"/>
    <w:rsid w:val="002B7E4B"/>
    <w:rsid w:val="0032606B"/>
    <w:rsid w:val="00367086"/>
    <w:rsid w:val="003F3C4B"/>
    <w:rsid w:val="00523B92"/>
    <w:rsid w:val="00593C07"/>
    <w:rsid w:val="006068AF"/>
    <w:rsid w:val="008B51F1"/>
    <w:rsid w:val="0091761F"/>
    <w:rsid w:val="009556B2"/>
    <w:rsid w:val="009C35F3"/>
    <w:rsid w:val="009C6055"/>
    <w:rsid w:val="00A00960"/>
    <w:rsid w:val="00AB22BA"/>
    <w:rsid w:val="00AE07F0"/>
    <w:rsid w:val="00B15BF7"/>
    <w:rsid w:val="00B65185"/>
    <w:rsid w:val="00BA0A10"/>
    <w:rsid w:val="00C347ED"/>
    <w:rsid w:val="00C37361"/>
    <w:rsid w:val="00C933A2"/>
    <w:rsid w:val="00CF537E"/>
    <w:rsid w:val="00D46FC5"/>
    <w:rsid w:val="00E87449"/>
    <w:rsid w:val="00F020F7"/>
    <w:rsid w:val="00FC6B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3297"/>
  <w15:docId w15:val="{B0CE3491-1F1F-4D8F-86F6-E744009B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9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A00960"/>
    <w:rPr>
      <w:rFonts w:ascii="Consolas" w:eastAsia="Calibri" w:hAnsi="Consolas" w:cs="Consolas"/>
      <w:sz w:val="20"/>
      <w:szCs w:val="20"/>
      <w:lang w:eastAsia="en-US"/>
    </w:rPr>
  </w:style>
  <w:style w:type="character" w:customStyle="1" w:styleId="HTML0">
    <w:name w:val="Стандартный HTML Знак"/>
    <w:basedOn w:val="a0"/>
    <w:link w:val="HTML"/>
    <w:uiPriority w:val="99"/>
    <w:rsid w:val="00A00960"/>
    <w:rPr>
      <w:rFonts w:ascii="Consolas" w:eastAsia="Calibri" w:hAnsi="Consolas" w:cs="Consolas"/>
      <w:sz w:val="20"/>
      <w:szCs w:val="20"/>
    </w:rPr>
  </w:style>
  <w:style w:type="character" w:customStyle="1" w:styleId="y2iqfc">
    <w:name w:val="y2iqfc"/>
    <w:rsid w:val="00A00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193622">
      <w:bodyDiv w:val="1"/>
      <w:marLeft w:val="0"/>
      <w:marRight w:val="0"/>
      <w:marTop w:val="0"/>
      <w:marBottom w:val="0"/>
      <w:divBdr>
        <w:top w:val="none" w:sz="0" w:space="0" w:color="auto"/>
        <w:left w:val="none" w:sz="0" w:space="0" w:color="auto"/>
        <w:bottom w:val="none" w:sz="0" w:space="0" w:color="auto"/>
        <w:right w:val="none" w:sz="0" w:space="0" w:color="auto"/>
      </w:divBdr>
    </w:div>
    <w:div w:id="202454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cp:revision>
  <dcterms:created xsi:type="dcterms:W3CDTF">2025-02-11T14:00:00Z</dcterms:created>
  <dcterms:modified xsi:type="dcterms:W3CDTF">2025-02-11T14:01:00Z</dcterms:modified>
</cp:coreProperties>
</file>