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2B2" w:rsidRPr="008E54F5" w:rsidRDefault="00C832B2" w:rsidP="00C832B2">
      <w:pPr>
        <w:spacing w:after="0"/>
        <w:jc w:val="both"/>
        <w:rPr>
          <w:rFonts w:ascii="Times New Roman" w:hAnsi="Times New Roman" w:cs="Times New Roman"/>
          <w:b/>
          <w:sz w:val="28"/>
          <w:szCs w:val="28"/>
        </w:rPr>
      </w:pPr>
      <w:r w:rsidRPr="008E54F5">
        <w:rPr>
          <w:rFonts w:ascii="Times New Roman" w:hAnsi="Times New Roman" w:cs="Times New Roman"/>
          <w:b/>
          <w:sz w:val="28"/>
          <w:szCs w:val="28"/>
        </w:rPr>
        <w:t>Техническая спецификация на приобретение услуг телекоммуникаций</w:t>
      </w:r>
    </w:p>
    <w:p w:rsidR="00C832B2" w:rsidRPr="008E54F5" w:rsidRDefault="00C832B2" w:rsidP="00C832B2">
      <w:pPr>
        <w:spacing w:after="0"/>
        <w:jc w:val="center"/>
        <w:rPr>
          <w:rFonts w:ascii="Times New Roman" w:hAnsi="Times New Roman" w:cs="Times New Roman"/>
          <w:b/>
          <w:sz w:val="28"/>
          <w:szCs w:val="28"/>
        </w:rPr>
      </w:pPr>
      <w:r w:rsidRPr="008E54F5">
        <w:rPr>
          <w:rFonts w:ascii="Times New Roman" w:hAnsi="Times New Roman" w:cs="Times New Roman"/>
          <w:b/>
          <w:sz w:val="28"/>
          <w:szCs w:val="28"/>
        </w:rPr>
        <w:t>для государственных учреждений</w:t>
      </w:r>
    </w:p>
    <w:p w:rsidR="00C832B2" w:rsidRPr="008E54F5" w:rsidRDefault="00C832B2" w:rsidP="00C832B2">
      <w:pPr>
        <w:spacing w:after="0"/>
        <w:jc w:val="both"/>
        <w:rPr>
          <w:rFonts w:ascii="Times New Roman" w:hAnsi="Times New Roman" w:cs="Times New Roman"/>
          <w:b/>
          <w:sz w:val="28"/>
          <w:szCs w:val="28"/>
        </w:rPr>
      </w:pPr>
    </w:p>
    <w:p w:rsidR="00C832B2" w:rsidRPr="00C832B2" w:rsidRDefault="00C832B2" w:rsidP="00C832B2">
      <w:pPr>
        <w:spacing w:after="0"/>
        <w:ind w:left="1068"/>
        <w:jc w:val="both"/>
        <w:rPr>
          <w:rFonts w:ascii="Times New Roman" w:hAnsi="Times New Roman" w:cs="Times New Roman"/>
          <w:sz w:val="28"/>
          <w:szCs w:val="28"/>
        </w:rPr>
      </w:pPr>
      <w:r w:rsidRPr="00C832B2">
        <w:rPr>
          <w:rFonts w:ascii="Times New Roman" w:hAnsi="Times New Roman" w:cs="Times New Roman"/>
          <w:sz w:val="28"/>
          <w:szCs w:val="28"/>
        </w:rPr>
        <w:t xml:space="preserve">Төмендегі талаптарды қанағаттандыратын жерүсті байланыс арналары арқылы Интернет желісіне қол жеткізуді ұсыну: </w:t>
      </w:r>
    </w:p>
    <w:p w:rsidR="00C832B2" w:rsidRPr="00C832B2" w:rsidRDefault="00C832B2" w:rsidP="00C832B2">
      <w:pPr>
        <w:spacing w:after="0"/>
        <w:ind w:left="1068"/>
        <w:jc w:val="both"/>
        <w:rPr>
          <w:rFonts w:ascii="Times New Roman" w:hAnsi="Times New Roman" w:cs="Times New Roman"/>
          <w:sz w:val="28"/>
          <w:szCs w:val="28"/>
        </w:rPr>
      </w:pPr>
      <w:r w:rsidRPr="00C832B2">
        <w:rPr>
          <w:rFonts w:ascii="Times New Roman" w:hAnsi="Times New Roman" w:cs="Times New Roman"/>
          <w:sz w:val="28"/>
          <w:szCs w:val="28"/>
        </w:rPr>
        <w:t>* Қызмет-Интернет желісіне қол жеткізу</w:t>
      </w:r>
    </w:p>
    <w:p w:rsidR="00C832B2" w:rsidRPr="00C832B2" w:rsidRDefault="00C832B2" w:rsidP="00C832B2">
      <w:pPr>
        <w:spacing w:after="0"/>
        <w:ind w:left="1068"/>
        <w:jc w:val="both"/>
        <w:rPr>
          <w:rFonts w:ascii="Times New Roman" w:hAnsi="Times New Roman" w:cs="Times New Roman"/>
          <w:sz w:val="28"/>
          <w:szCs w:val="28"/>
        </w:rPr>
      </w:pPr>
      <w:r w:rsidRPr="00C832B2">
        <w:rPr>
          <w:rFonts w:ascii="Times New Roman" w:hAnsi="Times New Roman" w:cs="Times New Roman"/>
          <w:sz w:val="28"/>
          <w:szCs w:val="28"/>
        </w:rPr>
        <w:t>* Көлік ортасының түрі-жердегі мыс кабелі</w:t>
      </w:r>
    </w:p>
    <w:p w:rsidR="00C832B2" w:rsidRPr="00075708" w:rsidRDefault="00C832B2" w:rsidP="00C832B2">
      <w:pPr>
        <w:spacing w:after="0"/>
        <w:ind w:left="1068"/>
        <w:jc w:val="both"/>
        <w:rPr>
          <w:rFonts w:ascii="Times New Roman" w:hAnsi="Times New Roman" w:cs="Times New Roman"/>
          <w:color w:val="000000"/>
          <w:sz w:val="28"/>
          <w:szCs w:val="28"/>
        </w:rPr>
      </w:pPr>
      <w:r w:rsidRPr="00C832B2">
        <w:rPr>
          <w:rFonts w:ascii="Times New Roman" w:hAnsi="Times New Roman" w:cs="Times New Roman"/>
          <w:sz w:val="28"/>
          <w:szCs w:val="28"/>
        </w:rPr>
        <w:t>* Қосылу объектілері, порттың өткізу қабілеті – №1 қосымшаға сәйкес</w:t>
      </w:r>
    </w:p>
    <w:p w:rsidR="00C832B2" w:rsidRPr="008E54F5" w:rsidRDefault="00C832B2" w:rsidP="00C832B2">
      <w:pPr>
        <w:spacing w:after="0"/>
        <w:jc w:val="center"/>
        <w:rPr>
          <w:rFonts w:ascii="Times New Roman" w:hAnsi="Times New Roman" w:cs="Times New Roman"/>
          <w:b/>
          <w:sz w:val="28"/>
          <w:szCs w:val="28"/>
        </w:rPr>
      </w:pPr>
      <w:r w:rsidRPr="008E54F5">
        <w:rPr>
          <w:rFonts w:ascii="Times New Roman" w:hAnsi="Times New Roman" w:cs="Times New Roman"/>
          <w:b/>
          <w:sz w:val="28"/>
          <w:szCs w:val="28"/>
        </w:rPr>
        <w:t>Инсталляция и эксплуатация канала</w:t>
      </w:r>
    </w:p>
    <w:p w:rsidR="00C832B2" w:rsidRPr="008E54F5" w:rsidRDefault="00C832B2" w:rsidP="00C832B2">
      <w:pPr>
        <w:spacing w:after="0"/>
        <w:ind w:firstLine="708"/>
        <w:jc w:val="both"/>
        <w:rPr>
          <w:rFonts w:ascii="Times New Roman" w:hAnsi="Times New Roman" w:cs="Times New Roman"/>
          <w:sz w:val="28"/>
          <w:szCs w:val="28"/>
        </w:rPr>
      </w:pPr>
      <w:r w:rsidRPr="008E54F5">
        <w:rPr>
          <w:rFonts w:ascii="Times New Roman" w:hAnsi="Times New Roman" w:cs="Times New Roman"/>
          <w:sz w:val="28"/>
          <w:szCs w:val="28"/>
        </w:rPr>
        <w:t xml:space="preserve">Поставщик услуг должен самостоятельно выполнять весь объем подготовительных и монтажных работ. </w:t>
      </w:r>
    </w:p>
    <w:p w:rsidR="00C832B2" w:rsidRPr="008E54F5" w:rsidRDefault="00C832B2" w:rsidP="00C832B2">
      <w:pPr>
        <w:spacing w:after="0"/>
        <w:ind w:firstLine="708"/>
        <w:jc w:val="both"/>
        <w:rPr>
          <w:rFonts w:ascii="Times New Roman" w:hAnsi="Times New Roman" w:cs="Times New Roman"/>
          <w:sz w:val="28"/>
          <w:szCs w:val="28"/>
        </w:rPr>
      </w:pPr>
      <w:r w:rsidRPr="008E54F5">
        <w:rPr>
          <w:rFonts w:ascii="Times New Roman" w:hAnsi="Times New Roman" w:cs="Times New Roman"/>
          <w:sz w:val="28"/>
          <w:szCs w:val="28"/>
        </w:rPr>
        <w:t xml:space="preserve">Установленное оборудование Заказчика передается Поставщику на ответственное хранение. </w:t>
      </w:r>
    </w:p>
    <w:p w:rsidR="00C832B2" w:rsidRPr="008E54F5" w:rsidRDefault="00C832B2" w:rsidP="00C832B2">
      <w:pPr>
        <w:spacing w:after="0"/>
        <w:ind w:firstLine="708"/>
        <w:jc w:val="both"/>
        <w:rPr>
          <w:rFonts w:ascii="Times New Roman" w:hAnsi="Times New Roman" w:cs="Times New Roman"/>
          <w:sz w:val="28"/>
          <w:szCs w:val="28"/>
        </w:rPr>
      </w:pPr>
      <w:r w:rsidRPr="008E54F5">
        <w:rPr>
          <w:rFonts w:ascii="Times New Roman" w:hAnsi="Times New Roman" w:cs="Times New Roman"/>
          <w:sz w:val="28"/>
          <w:szCs w:val="28"/>
        </w:rPr>
        <w:t>Заказчик ограничивает доступ посторонних лиц к оборудованию Поставщика.</w:t>
      </w:r>
    </w:p>
    <w:p w:rsidR="00C832B2" w:rsidRPr="008E54F5" w:rsidRDefault="00C832B2" w:rsidP="00C832B2">
      <w:pPr>
        <w:spacing w:after="0"/>
        <w:ind w:firstLine="708"/>
        <w:jc w:val="both"/>
        <w:rPr>
          <w:rFonts w:ascii="Times New Roman" w:hAnsi="Times New Roman" w:cs="Times New Roman"/>
          <w:sz w:val="28"/>
          <w:szCs w:val="28"/>
        </w:rPr>
      </w:pPr>
      <w:r w:rsidRPr="008E54F5">
        <w:rPr>
          <w:rFonts w:ascii="Times New Roman" w:hAnsi="Times New Roman" w:cs="Times New Roman"/>
          <w:sz w:val="28"/>
          <w:szCs w:val="28"/>
        </w:rPr>
        <w:t>Подключение должно быть проведено с соблюдением следующих условий:</w:t>
      </w:r>
    </w:p>
    <w:p w:rsidR="00C832B2" w:rsidRPr="008E54F5" w:rsidRDefault="00C832B2" w:rsidP="00C832B2">
      <w:pPr>
        <w:pStyle w:val="a8"/>
        <w:numPr>
          <w:ilvl w:val="0"/>
          <w:numId w:val="1"/>
        </w:numPr>
        <w:tabs>
          <w:tab w:val="left" w:pos="993"/>
        </w:tabs>
        <w:spacing w:after="0"/>
        <w:ind w:left="0" w:firstLine="709"/>
        <w:jc w:val="both"/>
        <w:rPr>
          <w:rFonts w:ascii="Times New Roman" w:hAnsi="Times New Roman" w:cs="Times New Roman"/>
          <w:sz w:val="28"/>
          <w:szCs w:val="28"/>
        </w:rPr>
      </w:pPr>
      <w:r w:rsidRPr="008E54F5">
        <w:rPr>
          <w:rFonts w:ascii="Times New Roman" w:hAnsi="Times New Roman" w:cs="Times New Roman"/>
          <w:sz w:val="28"/>
          <w:szCs w:val="28"/>
        </w:rPr>
        <w:t>Время и график выполнения работ должны быть согласованы с Заказчиком не менее чем за 3 дня до начала выполнения услуг.</w:t>
      </w:r>
    </w:p>
    <w:p w:rsidR="00C832B2" w:rsidRPr="008E54F5" w:rsidRDefault="00C832B2" w:rsidP="00C832B2">
      <w:pPr>
        <w:pStyle w:val="a8"/>
        <w:numPr>
          <w:ilvl w:val="0"/>
          <w:numId w:val="1"/>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течении 8-</w:t>
      </w:r>
      <w:r w:rsidRPr="008E54F5">
        <w:rPr>
          <w:rFonts w:ascii="Times New Roman" w:hAnsi="Times New Roman" w:cs="Times New Roman"/>
          <w:sz w:val="28"/>
          <w:szCs w:val="28"/>
        </w:rPr>
        <w:t>ми часов с момента получения обращения представителя Заказчика, Поставщик предпринимает необходимые меры для устранения повреждений и, в случае необходимости, направляет соответствующий персонал для устранения неисправностей. Поставщик уведомляет Заказчика о предпринятых мерах по устранению повреждений.</w:t>
      </w:r>
    </w:p>
    <w:p w:rsidR="00C832B2" w:rsidRPr="008E54F5" w:rsidRDefault="00C832B2" w:rsidP="00C832B2">
      <w:pPr>
        <w:spacing w:after="0"/>
        <w:ind w:firstLine="708"/>
        <w:jc w:val="both"/>
        <w:rPr>
          <w:rFonts w:ascii="Times New Roman" w:hAnsi="Times New Roman" w:cs="Times New Roman"/>
          <w:sz w:val="28"/>
          <w:szCs w:val="28"/>
        </w:rPr>
      </w:pPr>
      <w:r w:rsidRPr="008E54F5">
        <w:rPr>
          <w:rFonts w:ascii="Times New Roman" w:hAnsi="Times New Roman" w:cs="Times New Roman"/>
          <w:sz w:val="28"/>
          <w:szCs w:val="28"/>
        </w:rPr>
        <w:t>Услуга может быть недоступной не более 12 часов совокупно за весь месяц оказания Услуги.</w:t>
      </w:r>
    </w:p>
    <w:p w:rsidR="00C832B2" w:rsidRPr="008E54F5" w:rsidRDefault="00C832B2" w:rsidP="00C832B2">
      <w:pPr>
        <w:spacing w:after="0"/>
        <w:ind w:firstLine="708"/>
        <w:jc w:val="both"/>
        <w:rPr>
          <w:rFonts w:ascii="Times New Roman" w:hAnsi="Times New Roman" w:cs="Times New Roman"/>
          <w:sz w:val="28"/>
          <w:szCs w:val="28"/>
        </w:rPr>
      </w:pPr>
      <w:r w:rsidRPr="008E54F5">
        <w:rPr>
          <w:rFonts w:ascii="Times New Roman" w:hAnsi="Times New Roman" w:cs="Times New Roman"/>
          <w:sz w:val="28"/>
          <w:szCs w:val="28"/>
        </w:rPr>
        <w:t>Предоставляемое оборудование должно справляться с нагрузкой с локальной сети, (в сети Заказчика имеется более ____ компьютеров, и других устройств необходимые для работы.)</w:t>
      </w:r>
    </w:p>
    <w:p w:rsidR="00C832B2" w:rsidRPr="008E54F5" w:rsidRDefault="00C832B2" w:rsidP="00C832B2">
      <w:pPr>
        <w:spacing w:after="0"/>
        <w:ind w:firstLine="708"/>
        <w:jc w:val="both"/>
        <w:rPr>
          <w:rFonts w:ascii="Times New Roman" w:hAnsi="Times New Roman" w:cs="Times New Roman"/>
          <w:sz w:val="28"/>
          <w:szCs w:val="28"/>
        </w:rPr>
      </w:pPr>
      <w:r w:rsidRPr="008E54F5">
        <w:rPr>
          <w:rFonts w:ascii="Times New Roman" w:hAnsi="Times New Roman" w:cs="Times New Roman"/>
          <w:sz w:val="28"/>
          <w:szCs w:val="28"/>
        </w:rPr>
        <w:t>Подключение Заказчика к сети Интернет должно осуществляться по кабельным (</w:t>
      </w:r>
      <w:r>
        <w:rPr>
          <w:rFonts w:ascii="Times New Roman" w:hAnsi="Times New Roman" w:cs="Times New Roman"/>
          <w:sz w:val="28"/>
          <w:szCs w:val="28"/>
          <w:lang w:val="kk-KZ"/>
        </w:rPr>
        <w:t>медным</w:t>
      </w:r>
      <w:r w:rsidRPr="008E54F5">
        <w:rPr>
          <w:rFonts w:ascii="Times New Roman" w:hAnsi="Times New Roman" w:cs="Times New Roman"/>
          <w:sz w:val="28"/>
          <w:szCs w:val="28"/>
        </w:rPr>
        <w:t>) линиям связи подземным способом.</w:t>
      </w:r>
    </w:p>
    <w:p w:rsidR="00C832B2" w:rsidRPr="008E54F5" w:rsidRDefault="00C832B2" w:rsidP="00C832B2">
      <w:pPr>
        <w:spacing w:after="0"/>
        <w:ind w:firstLine="708"/>
        <w:jc w:val="both"/>
        <w:rPr>
          <w:rFonts w:ascii="Times New Roman" w:hAnsi="Times New Roman" w:cs="Times New Roman"/>
          <w:sz w:val="28"/>
          <w:szCs w:val="28"/>
        </w:rPr>
      </w:pPr>
      <w:r w:rsidRPr="008E54F5">
        <w:rPr>
          <w:rFonts w:ascii="Times New Roman" w:hAnsi="Times New Roman" w:cs="Times New Roman"/>
          <w:sz w:val="28"/>
          <w:szCs w:val="28"/>
        </w:rPr>
        <w:t>Интерфейс подключения – Ethernet - 100/1000BaseT.</w:t>
      </w:r>
    </w:p>
    <w:p w:rsidR="00C832B2" w:rsidRPr="008E54F5" w:rsidRDefault="00C832B2" w:rsidP="00C832B2">
      <w:pPr>
        <w:spacing w:after="0"/>
        <w:jc w:val="center"/>
        <w:rPr>
          <w:rFonts w:ascii="Times New Roman" w:hAnsi="Times New Roman" w:cs="Times New Roman"/>
          <w:b/>
          <w:sz w:val="28"/>
          <w:szCs w:val="28"/>
        </w:rPr>
      </w:pPr>
      <w:r w:rsidRPr="008E54F5">
        <w:rPr>
          <w:rFonts w:ascii="Times New Roman" w:hAnsi="Times New Roman" w:cs="Times New Roman"/>
          <w:b/>
          <w:sz w:val="28"/>
          <w:szCs w:val="28"/>
        </w:rPr>
        <w:t>Требования по надежности</w:t>
      </w:r>
    </w:p>
    <w:p w:rsidR="00C832B2" w:rsidRDefault="00C832B2" w:rsidP="00C832B2">
      <w:pPr>
        <w:pStyle w:val="a8"/>
        <w:numPr>
          <w:ilvl w:val="0"/>
          <w:numId w:val="2"/>
        </w:numPr>
        <w:tabs>
          <w:tab w:val="left" w:pos="993"/>
        </w:tabs>
        <w:spacing w:after="0"/>
        <w:ind w:left="0" w:firstLine="709"/>
        <w:jc w:val="both"/>
        <w:rPr>
          <w:rFonts w:ascii="Times New Roman" w:hAnsi="Times New Roman" w:cs="Times New Roman"/>
          <w:sz w:val="28"/>
          <w:szCs w:val="28"/>
        </w:rPr>
      </w:pPr>
      <w:r w:rsidRPr="008E54F5">
        <w:rPr>
          <w:rFonts w:ascii="Times New Roman" w:hAnsi="Times New Roman" w:cs="Times New Roman"/>
          <w:sz w:val="28"/>
          <w:szCs w:val="28"/>
        </w:rPr>
        <w:t>Поставщик должен обеспечить коэффициент доступности не менее 99.5% в месяц ко всем видам закупаемых услуг.</w:t>
      </w:r>
    </w:p>
    <w:p w:rsidR="00C832B2" w:rsidRDefault="00C832B2" w:rsidP="00C832B2">
      <w:pPr>
        <w:pStyle w:val="a8"/>
        <w:numPr>
          <w:ilvl w:val="0"/>
          <w:numId w:val="2"/>
        </w:numPr>
        <w:tabs>
          <w:tab w:val="left" w:pos="993"/>
        </w:tabs>
        <w:spacing w:after="0"/>
        <w:ind w:left="0" w:firstLine="709"/>
        <w:jc w:val="both"/>
        <w:rPr>
          <w:rFonts w:ascii="Times New Roman" w:hAnsi="Times New Roman" w:cs="Times New Roman"/>
          <w:sz w:val="28"/>
          <w:szCs w:val="28"/>
        </w:rPr>
      </w:pPr>
      <w:r w:rsidRPr="008E54F5">
        <w:rPr>
          <w:rFonts w:ascii="Times New Roman" w:hAnsi="Times New Roman" w:cs="Times New Roman"/>
          <w:sz w:val="28"/>
          <w:szCs w:val="28"/>
        </w:rPr>
        <w:t xml:space="preserve">Поставщик должен не менее чем за двое суток оповещать Заказчика обо всех профилактических и плановых работах, которые могут привести к </w:t>
      </w:r>
      <w:r w:rsidRPr="008E54F5">
        <w:rPr>
          <w:rFonts w:ascii="Times New Roman" w:hAnsi="Times New Roman" w:cs="Times New Roman"/>
          <w:sz w:val="28"/>
          <w:szCs w:val="28"/>
        </w:rPr>
        <w:lastRenderedPageBreak/>
        <w:t>перебою в предоставлении услуг. Профилактические услуги должны проводиться вне рабочего времени.</w:t>
      </w:r>
    </w:p>
    <w:p w:rsidR="00C832B2" w:rsidRDefault="00C832B2" w:rsidP="00C832B2">
      <w:pPr>
        <w:pStyle w:val="a8"/>
        <w:numPr>
          <w:ilvl w:val="0"/>
          <w:numId w:val="2"/>
        </w:numPr>
        <w:tabs>
          <w:tab w:val="left" w:pos="993"/>
        </w:tabs>
        <w:spacing w:after="0"/>
        <w:ind w:left="0" w:firstLine="709"/>
        <w:jc w:val="both"/>
        <w:rPr>
          <w:rFonts w:ascii="Times New Roman" w:hAnsi="Times New Roman" w:cs="Times New Roman"/>
          <w:sz w:val="28"/>
          <w:szCs w:val="28"/>
        </w:rPr>
      </w:pPr>
      <w:r w:rsidRPr="008E54F5">
        <w:rPr>
          <w:rFonts w:ascii="Times New Roman" w:hAnsi="Times New Roman" w:cs="Times New Roman"/>
          <w:sz w:val="28"/>
          <w:szCs w:val="28"/>
        </w:rPr>
        <w:t>Поставщик должен обеспечивать обслуживание в режиме 7 дней в неделю, 24 часа в сутки с предоставлением списка телефонов службы технической поддержки.</w:t>
      </w:r>
    </w:p>
    <w:p w:rsidR="00C832B2" w:rsidRDefault="00C832B2" w:rsidP="00C832B2">
      <w:pPr>
        <w:pStyle w:val="a8"/>
        <w:numPr>
          <w:ilvl w:val="0"/>
          <w:numId w:val="2"/>
        </w:numPr>
        <w:tabs>
          <w:tab w:val="left" w:pos="993"/>
        </w:tabs>
        <w:spacing w:after="0"/>
        <w:ind w:left="0" w:firstLine="709"/>
        <w:jc w:val="both"/>
        <w:rPr>
          <w:rFonts w:ascii="Times New Roman" w:hAnsi="Times New Roman" w:cs="Times New Roman"/>
          <w:sz w:val="28"/>
          <w:szCs w:val="28"/>
        </w:rPr>
      </w:pPr>
      <w:r w:rsidRPr="008E54F5">
        <w:rPr>
          <w:rFonts w:ascii="Times New Roman" w:hAnsi="Times New Roman" w:cs="Times New Roman"/>
          <w:sz w:val="28"/>
          <w:szCs w:val="28"/>
        </w:rPr>
        <w:t>Потенциальный Поставщик должен иметь в наличие не менее 2-ух независимых каналов доступа в зарубежный сегмент сети Интернет, для резервирования доступа к сети Интернет (обрыв канала, отказ канала зарубежного поставщика).</w:t>
      </w:r>
    </w:p>
    <w:p w:rsidR="00C832B2" w:rsidRDefault="00C832B2" w:rsidP="00C832B2">
      <w:pPr>
        <w:pStyle w:val="a8"/>
        <w:numPr>
          <w:ilvl w:val="0"/>
          <w:numId w:val="2"/>
        </w:numPr>
        <w:tabs>
          <w:tab w:val="left" w:pos="993"/>
        </w:tabs>
        <w:spacing w:after="0"/>
        <w:ind w:left="0" w:firstLine="709"/>
        <w:jc w:val="both"/>
        <w:rPr>
          <w:rFonts w:ascii="Times New Roman" w:hAnsi="Times New Roman" w:cs="Times New Roman"/>
          <w:sz w:val="28"/>
          <w:szCs w:val="28"/>
        </w:rPr>
      </w:pPr>
      <w:r w:rsidRPr="008E54F5">
        <w:rPr>
          <w:rFonts w:ascii="Times New Roman" w:hAnsi="Times New Roman" w:cs="Times New Roman"/>
          <w:sz w:val="28"/>
          <w:szCs w:val="28"/>
        </w:rPr>
        <w:t>Поставщик обязуется в случае необходимости своими силами осуществить перенос оборудования канала связи по предварительно направленной заявке от Заказчика. Время реагирование поставщика не менее 48 часов.</w:t>
      </w:r>
    </w:p>
    <w:p w:rsidR="00C832B2" w:rsidRDefault="00C832B2" w:rsidP="00C832B2">
      <w:pPr>
        <w:pStyle w:val="a8"/>
        <w:numPr>
          <w:ilvl w:val="0"/>
          <w:numId w:val="2"/>
        </w:numPr>
        <w:tabs>
          <w:tab w:val="left" w:pos="993"/>
        </w:tabs>
        <w:spacing w:after="0"/>
        <w:ind w:left="0" w:firstLine="709"/>
        <w:jc w:val="both"/>
        <w:rPr>
          <w:rFonts w:ascii="Times New Roman" w:hAnsi="Times New Roman" w:cs="Times New Roman"/>
          <w:sz w:val="28"/>
          <w:szCs w:val="28"/>
        </w:rPr>
      </w:pPr>
      <w:r w:rsidRPr="008E54F5">
        <w:rPr>
          <w:rFonts w:ascii="Times New Roman" w:hAnsi="Times New Roman" w:cs="Times New Roman"/>
          <w:sz w:val="28"/>
          <w:szCs w:val="28"/>
        </w:rPr>
        <w:t>Поставщик обязан обеспечиваться прямой доступ к сети Интернет без использования кэширующих серверов</w:t>
      </w:r>
    </w:p>
    <w:p w:rsidR="00C832B2" w:rsidRPr="008E54F5" w:rsidRDefault="00C832B2" w:rsidP="00C832B2">
      <w:pPr>
        <w:pStyle w:val="a8"/>
        <w:numPr>
          <w:ilvl w:val="0"/>
          <w:numId w:val="2"/>
        </w:numPr>
        <w:tabs>
          <w:tab w:val="left" w:pos="993"/>
        </w:tabs>
        <w:spacing w:after="0"/>
        <w:ind w:left="0" w:firstLine="709"/>
        <w:jc w:val="both"/>
        <w:rPr>
          <w:rFonts w:ascii="Times New Roman" w:hAnsi="Times New Roman" w:cs="Times New Roman"/>
          <w:sz w:val="28"/>
          <w:szCs w:val="28"/>
        </w:rPr>
      </w:pPr>
      <w:r w:rsidRPr="008E54F5">
        <w:rPr>
          <w:rFonts w:ascii="Times New Roman" w:hAnsi="Times New Roman" w:cs="Times New Roman"/>
          <w:sz w:val="28"/>
          <w:szCs w:val="28"/>
        </w:rPr>
        <w:t>Отсутствие ограничения по объему входящего/исходящего трафика на казахстанские и внешние Интернет-ресурсы.</w:t>
      </w:r>
    </w:p>
    <w:p w:rsidR="00C832B2" w:rsidRPr="008E54F5" w:rsidRDefault="00C832B2" w:rsidP="00C832B2">
      <w:pPr>
        <w:spacing w:after="0"/>
        <w:jc w:val="both"/>
        <w:rPr>
          <w:rFonts w:ascii="Times New Roman" w:hAnsi="Times New Roman" w:cs="Times New Roman"/>
          <w:sz w:val="28"/>
          <w:szCs w:val="28"/>
        </w:rPr>
      </w:pPr>
    </w:p>
    <w:p w:rsidR="00C832B2" w:rsidRDefault="00C832B2" w:rsidP="00C832B2">
      <w:pPr>
        <w:spacing w:after="0"/>
        <w:jc w:val="center"/>
        <w:rPr>
          <w:rFonts w:ascii="Times New Roman" w:hAnsi="Times New Roman" w:cs="Times New Roman"/>
          <w:b/>
          <w:sz w:val="28"/>
          <w:szCs w:val="28"/>
        </w:rPr>
      </w:pPr>
      <w:r>
        <w:rPr>
          <w:rFonts w:ascii="Times New Roman" w:hAnsi="Times New Roman" w:cs="Times New Roman"/>
          <w:b/>
          <w:sz w:val="28"/>
          <w:szCs w:val="28"/>
        </w:rPr>
        <w:t>Требования по безопасности</w:t>
      </w:r>
    </w:p>
    <w:p w:rsidR="00C832B2" w:rsidRPr="008E54F5" w:rsidRDefault="00C832B2" w:rsidP="00C832B2">
      <w:pPr>
        <w:pStyle w:val="a8"/>
        <w:numPr>
          <w:ilvl w:val="0"/>
          <w:numId w:val="4"/>
        </w:numPr>
        <w:tabs>
          <w:tab w:val="left" w:pos="993"/>
        </w:tabs>
        <w:spacing w:after="0"/>
        <w:ind w:left="0" w:firstLine="709"/>
        <w:jc w:val="both"/>
        <w:rPr>
          <w:rFonts w:ascii="Times New Roman" w:hAnsi="Times New Roman" w:cs="Times New Roman"/>
          <w:b/>
          <w:sz w:val="28"/>
          <w:szCs w:val="28"/>
        </w:rPr>
      </w:pPr>
      <w:r w:rsidRPr="008E54F5">
        <w:rPr>
          <w:rFonts w:ascii="Times New Roman" w:hAnsi="Times New Roman" w:cs="Times New Roman"/>
          <w:sz w:val="28"/>
          <w:szCs w:val="28"/>
        </w:rPr>
        <w:t>Поставщик должен иметь службу, обеспечивающую мониторинг сетевого трафика на предмет выявления каких-либо инцидентов.</w:t>
      </w:r>
    </w:p>
    <w:p w:rsidR="00C832B2" w:rsidRPr="008E54F5" w:rsidRDefault="00C832B2" w:rsidP="00C832B2">
      <w:pPr>
        <w:pStyle w:val="a8"/>
        <w:numPr>
          <w:ilvl w:val="0"/>
          <w:numId w:val="4"/>
        </w:numPr>
        <w:tabs>
          <w:tab w:val="left" w:pos="993"/>
        </w:tabs>
        <w:spacing w:after="0"/>
        <w:ind w:left="0" w:firstLine="709"/>
        <w:jc w:val="both"/>
        <w:rPr>
          <w:rFonts w:ascii="Times New Roman" w:hAnsi="Times New Roman" w:cs="Times New Roman"/>
          <w:b/>
          <w:sz w:val="28"/>
          <w:szCs w:val="28"/>
        </w:rPr>
      </w:pPr>
      <w:r w:rsidRPr="008E54F5">
        <w:rPr>
          <w:rFonts w:ascii="Times New Roman" w:hAnsi="Times New Roman" w:cs="Times New Roman"/>
          <w:sz w:val="28"/>
          <w:szCs w:val="28"/>
        </w:rPr>
        <w:t>Оборудование поставщика должно иметь средства выявления и сохранения инцидентов нарушения информационной безопасности.</w:t>
      </w:r>
    </w:p>
    <w:p w:rsidR="00C832B2" w:rsidRPr="008E54F5" w:rsidRDefault="00C832B2" w:rsidP="00C832B2">
      <w:pPr>
        <w:pStyle w:val="a8"/>
        <w:numPr>
          <w:ilvl w:val="0"/>
          <w:numId w:val="4"/>
        </w:numPr>
        <w:tabs>
          <w:tab w:val="left" w:pos="993"/>
        </w:tabs>
        <w:spacing w:after="0"/>
        <w:ind w:left="0" w:firstLine="709"/>
        <w:jc w:val="both"/>
        <w:rPr>
          <w:rFonts w:ascii="Times New Roman" w:hAnsi="Times New Roman" w:cs="Times New Roman"/>
          <w:b/>
          <w:sz w:val="28"/>
          <w:szCs w:val="28"/>
        </w:rPr>
      </w:pPr>
      <w:r w:rsidRPr="008E54F5">
        <w:rPr>
          <w:rFonts w:ascii="Times New Roman" w:hAnsi="Times New Roman" w:cs="Times New Roman"/>
          <w:sz w:val="28"/>
          <w:szCs w:val="28"/>
        </w:rPr>
        <w:t>Обязательное условие – потенциальный поставщик ни полностью, ни частично не должен передавать кому-либо свои обязательства по предоставлению услуги. То есть предоставлять услугу без права передачи обязательств вторым и третьим лицам</w:t>
      </w:r>
    </w:p>
    <w:p w:rsidR="00C832B2" w:rsidRDefault="00C832B2" w:rsidP="00C832B2">
      <w:pPr>
        <w:spacing w:after="0"/>
        <w:rPr>
          <w:rFonts w:ascii="Times New Roman" w:hAnsi="Times New Roman" w:cs="Times New Roman"/>
          <w:b/>
          <w:sz w:val="28"/>
          <w:szCs w:val="28"/>
        </w:rPr>
      </w:pPr>
      <w:r w:rsidRPr="00BE4D2D">
        <w:rPr>
          <w:rFonts w:ascii="Times New Roman" w:hAnsi="Times New Roman" w:cs="Times New Roman"/>
          <w:b/>
          <w:sz w:val="28"/>
          <w:szCs w:val="28"/>
        </w:rPr>
        <w:t>Приложение №1</w:t>
      </w:r>
    </w:p>
    <w:p w:rsidR="00C832B2" w:rsidRDefault="00C832B2" w:rsidP="00C832B2">
      <w:pPr>
        <w:spacing w:after="0"/>
        <w:rPr>
          <w:rFonts w:ascii="Times New Roman" w:hAnsi="Times New Roman" w:cs="Times New Roman"/>
          <w:b/>
          <w:sz w:val="28"/>
          <w:szCs w:val="28"/>
        </w:rPr>
      </w:pPr>
      <w:r>
        <w:rPr>
          <w:rFonts w:ascii="Times New Roman" w:hAnsi="Times New Roman" w:cs="Times New Roman"/>
          <w:b/>
          <w:sz w:val="28"/>
          <w:szCs w:val="28"/>
        </w:rPr>
        <w:t>Список объектов</w:t>
      </w:r>
      <w:r w:rsidRPr="00BE4D2D">
        <w:rPr>
          <w:rFonts w:ascii="Times New Roman" w:hAnsi="Times New Roman" w:cs="Times New Roman"/>
          <w:b/>
          <w:sz w:val="28"/>
          <w:szCs w:val="28"/>
        </w:rPr>
        <w:t xml:space="preserve"> подключения, пропускная способность порта</w:t>
      </w:r>
    </w:p>
    <w:tbl>
      <w:tblPr>
        <w:tblStyle w:val="a7"/>
        <w:tblW w:w="10490" w:type="dxa"/>
        <w:tblInd w:w="-743" w:type="dxa"/>
        <w:tblLayout w:type="fixed"/>
        <w:tblLook w:val="04A0" w:firstRow="1" w:lastRow="0" w:firstColumn="1" w:lastColumn="0" w:noHBand="0" w:noVBand="1"/>
      </w:tblPr>
      <w:tblGrid>
        <w:gridCol w:w="425"/>
        <w:gridCol w:w="3403"/>
        <w:gridCol w:w="2693"/>
        <w:gridCol w:w="1843"/>
        <w:gridCol w:w="2126"/>
      </w:tblGrid>
      <w:tr w:rsidR="00BE4D2D" w:rsidTr="00467552">
        <w:tc>
          <w:tcPr>
            <w:tcW w:w="425" w:type="dxa"/>
          </w:tcPr>
          <w:p w:rsidR="00BE4D2D" w:rsidRDefault="00BE4D2D" w:rsidP="00BE4D2D">
            <w:pPr>
              <w:rPr>
                <w:rFonts w:ascii="Times New Roman" w:hAnsi="Times New Roman" w:cs="Times New Roman"/>
                <w:b/>
                <w:sz w:val="28"/>
                <w:szCs w:val="28"/>
              </w:rPr>
            </w:pPr>
            <w:r>
              <w:rPr>
                <w:rFonts w:ascii="Times New Roman" w:hAnsi="Times New Roman" w:cs="Times New Roman"/>
                <w:b/>
                <w:sz w:val="28"/>
                <w:szCs w:val="28"/>
              </w:rPr>
              <w:t>№</w:t>
            </w:r>
          </w:p>
        </w:tc>
        <w:tc>
          <w:tcPr>
            <w:tcW w:w="3403" w:type="dxa"/>
          </w:tcPr>
          <w:p w:rsidR="00BE4D2D" w:rsidRDefault="00BE4D2D" w:rsidP="00BE4D2D">
            <w:pPr>
              <w:rPr>
                <w:rFonts w:ascii="Times New Roman" w:hAnsi="Times New Roman" w:cs="Times New Roman"/>
                <w:b/>
                <w:sz w:val="28"/>
                <w:szCs w:val="28"/>
              </w:rPr>
            </w:pPr>
            <w:r>
              <w:rPr>
                <w:rFonts w:ascii="Times New Roman" w:hAnsi="Times New Roman" w:cs="Times New Roman"/>
                <w:b/>
                <w:sz w:val="28"/>
                <w:szCs w:val="28"/>
              </w:rPr>
              <w:t>Объект подключения</w:t>
            </w:r>
          </w:p>
        </w:tc>
        <w:tc>
          <w:tcPr>
            <w:tcW w:w="2693" w:type="dxa"/>
          </w:tcPr>
          <w:p w:rsidR="00BE4D2D" w:rsidRDefault="00BE4D2D" w:rsidP="00BE4D2D">
            <w:pPr>
              <w:rPr>
                <w:rFonts w:ascii="Times New Roman" w:hAnsi="Times New Roman" w:cs="Times New Roman"/>
                <w:b/>
                <w:sz w:val="28"/>
                <w:szCs w:val="28"/>
              </w:rPr>
            </w:pPr>
            <w:r>
              <w:rPr>
                <w:rFonts w:ascii="Times New Roman" w:hAnsi="Times New Roman" w:cs="Times New Roman"/>
                <w:b/>
                <w:sz w:val="28"/>
                <w:szCs w:val="28"/>
              </w:rPr>
              <w:t>Адрес</w:t>
            </w:r>
          </w:p>
        </w:tc>
        <w:tc>
          <w:tcPr>
            <w:tcW w:w="1843" w:type="dxa"/>
          </w:tcPr>
          <w:p w:rsidR="00BE4D2D" w:rsidRDefault="00BE4D2D" w:rsidP="00BE4D2D">
            <w:pPr>
              <w:rPr>
                <w:rFonts w:ascii="Times New Roman" w:hAnsi="Times New Roman" w:cs="Times New Roman"/>
                <w:b/>
                <w:sz w:val="28"/>
                <w:szCs w:val="28"/>
              </w:rPr>
            </w:pPr>
            <w:r>
              <w:rPr>
                <w:rFonts w:ascii="Times New Roman" w:hAnsi="Times New Roman" w:cs="Times New Roman"/>
                <w:b/>
                <w:sz w:val="28"/>
                <w:szCs w:val="28"/>
              </w:rPr>
              <w:t>Пропускная способность</w:t>
            </w:r>
          </w:p>
        </w:tc>
        <w:tc>
          <w:tcPr>
            <w:tcW w:w="2126" w:type="dxa"/>
          </w:tcPr>
          <w:p w:rsidR="00BE4D2D" w:rsidRDefault="00BE4D2D" w:rsidP="00BE4D2D">
            <w:pPr>
              <w:rPr>
                <w:rFonts w:ascii="Times New Roman" w:hAnsi="Times New Roman" w:cs="Times New Roman"/>
                <w:b/>
                <w:sz w:val="28"/>
                <w:szCs w:val="28"/>
              </w:rPr>
            </w:pPr>
            <w:r>
              <w:rPr>
                <w:rFonts w:ascii="Times New Roman" w:hAnsi="Times New Roman" w:cs="Times New Roman"/>
                <w:b/>
                <w:sz w:val="28"/>
                <w:szCs w:val="28"/>
              </w:rPr>
              <w:t>Примечание</w:t>
            </w:r>
          </w:p>
        </w:tc>
      </w:tr>
      <w:tr w:rsidR="00BE4D2D" w:rsidRPr="00E119B4" w:rsidTr="00467552">
        <w:tc>
          <w:tcPr>
            <w:tcW w:w="425" w:type="dxa"/>
          </w:tcPr>
          <w:p w:rsidR="00BE4D2D" w:rsidRPr="00E119B4" w:rsidRDefault="00BE4D2D" w:rsidP="00BE4D2D">
            <w:pPr>
              <w:rPr>
                <w:rFonts w:ascii="Times New Roman" w:hAnsi="Times New Roman" w:cs="Times New Roman"/>
                <w:sz w:val="28"/>
                <w:szCs w:val="28"/>
              </w:rPr>
            </w:pPr>
            <w:r w:rsidRPr="00E119B4">
              <w:rPr>
                <w:rFonts w:ascii="Times New Roman" w:hAnsi="Times New Roman" w:cs="Times New Roman"/>
                <w:sz w:val="28"/>
                <w:szCs w:val="28"/>
              </w:rPr>
              <w:t>1</w:t>
            </w:r>
          </w:p>
        </w:tc>
        <w:tc>
          <w:tcPr>
            <w:tcW w:w="3403" w:type="dxa"/>
          </w:tcPr>
          <w:p w:rsidR="00BE4D2D" w:rsidRPr="00E119B4" w:rsidRDefault="00467552" w:rsidP="00EE3007">
            <w:pPr>
              <w:rPr>
                <w:rFonts w:ascii="Times New Roman" w:hAnsi="Times New Roman" w:cs="Times New Roman"/>
                <w:sz w:val="28"/>
                <w:szCs w:val="28"/>
              </w:rPr>
            </w:pPr>
            <w:r>
              <w:rPr>
                <w:rFonts w:ascii="Times New Roman" w:hAnsi="Times New Roman" w:cs="Times New Roman"/>
                <w:sz w:val="28"/>
                <w:szCs w:val="28"/>
                <w:lang w:val="kk-KZ"/>
              </w:rPr>
              <w:t xml:space="preserve">КГУ </w:t>
            </w:r>
            <w:r w:rsidRPr="00467552">
              <w:rPr>
                <w:rFonts w:ascii="Times New Roman" w:hAnsi="Times New Roman" w:cs="Times New Roman"/>
                <w:sz w:val="28"/>
                <w:szCs w:val="28"/>
              </w:rPr>
              <w:t>"Айтекебийская детско-юношеская спортивная школа" государственного учреждения "Управление физической культуры и спорта Актюбинской области"</w:t>
            </w:r>
          </w:p>
        </w:tc>
        <w:tc>
          <w:tcPr>
            <w:tcW w:w="2693" w:type="dxa"/>
          </w:tcPr>
          <w:p w:rsidR="00BE4D2D" w:rsidRPr="00E119B4" w:rsidRDefault="00467552" w:rsidP="00BE4D2D">
            <w:pPr>
              <w:rPr>
                <w:rFonts w:ascii="Times New Roman" w:hAnsi="Times New Roman" w:cs="Times New Roman"/>
                <w:sz w:val="28"/>
                <w:szCs w:val="28"/>
              </w:rPr>
            </w:pPr>
            <w:r w:rsidRPr="00467552">
              <w:rPr>
                <w:rFonts w:ascii="Times New Roman" w:hAnsi="Times New Roman" w:cs="Times New Roman"/>
                <w:sz w:val="28"/>
                <w:szCs w:val="28"/>
              </w:rPr>
              <w:t>Актюбинская область, Айтекебийский район, с.Темирбека Жургенева, Балдырган, 10</w:t>
            </w:r>
            <w:r w:rsidRPr="00467552">
              <w:rPr>
                <w:rFonts w:ascii="Times New Roman" w:hAnsi="Times New Roman" w:cs="Times New Roman"/>
                <w:sz w:val="28"/>
                <w:szCs w:val="28"/>
              </w:rPr>
              <w:tab/>
            </w:r>
          </w:p>
        </w:tc>
        <w:tc>
          <w:tcPr>
            <w:tcW w:w="1843" w:type="dxa"/>
          </w:tcPr>
          <w:p w:rsidR="00BE4D2D" w:rsidRPr="00E119B4" w:rsidRDefault="00C263FF" w:rsidP="00BE4D2D">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k-KZ"/>
              </w:rPr>
              <w:t>6</w:t>
            </w:r>
            <w:bookmarkStart w:id="0" w:name="_GoBack"/>
            <w:bookmarkEnd w:id="0"/>
            <w:r w:rsidR="00E119B4" w:rsidRPr="00E119B4">
              <w:rPr>
                <w:rFonts w:ascii="Times New Roman" w:hAnsi="Times New Roman" w:cs="Times New Roman"/>
                <w:sz w:val="28"/>
                <w:szCs w:val="28"/>
              </w:rPr>
              <w:t xml:space="preserve"> Мбит/сек</w:t>
            </w:r>
          </w:p>
        </w:tc>
        <w:tc>
          <w:tcPr>
            <w:tcW w:w="2126" w:type="dxa"/>
          </w:tcPr>
          <w:p w:rsidR="00BE4D2D" w:rsidRPr="00E119B4" w:rsidRDefault="00E119B4" w:rsidP="00BE4D2D">
            <w:pPr>
              <w:rPr>
                <w:rFonts w:ascii="Times New Roman" w:hAnsi="Times New Roman" w:cs="Times New Roman"/>
                <w:sz w:val="28"/>
                <w:szCs w:val="28"/>
              </w:rPr>
            </w:pPr>
            <w:r w:rsidRPr="00E119B4">
              <w:rPr>
                <w:rFonts w:ascii="Times New Roman" w:hAnsi="Times New Roman" w:cs="Times New Roman"/>
                <w:sz w:val="28"/>
                <w:szCs w:val="28"/>
              </w:rPr>
              <w:t>Наземный медный кабель</w:t>
            </w:r>
          </w:p>
        </w:tc>
      </w:tr>
    </w:tbl>
    <w:p w:rsidR="00BE4D2D" w:rsidRDefault="00BE4D2D" w:rsidP="00BE4D2D">
      <w:pPr>
        <w:spacing w:after="0"/>
        <w:rPr>
          <w:rFonts w:ascii="Times New Roman" w:hAnsi="Times New Roman" w:cs="Times New Roman"/>
          <w:b/>
          <w:sz w:val="28"/>
          <w:szCs w:val="28"/>
          <w:lang w:val="kk-KZ"/>
        </w:rPr>
      </w:pPr>
    </w:p>
    <w:p w:rsidR="00DA4591" w:rsidRDefault="00DA4591" w:rsidP="00DA4591">
      <w:pPr>
        <w:spacing w:after="0"/>
        <w:jc w:val="center"/>
        <w:rPr>
          <w:rFonts w:ascii="Times New Roman" w:hAnsi="Times New Roman" w:cs="Times New Roman"/>
          <w:b/>
          <w:sz w:val="28"/>
          <w:szCs w:val="28"/>
          <w:lang w:val="kk-KZ"/>
        </w:rPr>
      </w:pPr>
      <w:r w:rsidRPr="00DA4591">
        <w:rPr>
          <w:rFonts w:ascii="Times New Roman" w:hAnsi="Times New Roman" w:cs="Times New Roman"/>
          <w:b/>
          <w:sz w:val="28"/>
          <w:szCs w:val="28"/>
          <w:lang w:val="kk-KZ"/>
        </w:rPr>
        <w:lastRenderedPageBreak/>
        <w:t xml:space="preserve">Телекоммуникация қызметтерін сатып алуға арналған </w:t>
      </w:r>
    </w:p>
    <w:p w:rsidR="00DA4591" w:rsidRPr="00DA4591" w:rsidRDefault="00DA4591" w:rsidP="00DA4591">
      <w:pPr>
        <w:spacing w:after="0"/>
        <w:jc w:val="center"/>
        <w:rPr>
          <w:rFonts w:ascii="Times New Roman" w:hAnsi="Times New Roman" w:cs="Times New Roman"/>
          <w:b/>
          <w:sz w:val="28"/>
          <w:szCs w:val="28"/>
          <w:lang w:val="kk-KZ"/>
        </w:rPr>
      </w:pPr>
      <w:r w:rsidRPr="00DA4591">
        <w:rPr>
          <w:rFonts w:ascii="Times New Roman" w:hAnsi="Times New Roman" w:cs="Times New Roman"/>
          <w:b/>
          <w:sz w:val="28"/>
          <w:szCs w:val="28"/>
          <w:lang w:val="kk-KZ"/>
        </w:rPr>
        <w:t>техникалық ерекшелік</w:t>
      </w:r>
      <w:r>
        <w:rPr>
          <w:rFonts w:ascii="Times New Roman" w:hAnsi="Times New Roman" w:cs="Times New Roman"/>
          <w:b/>
          <w:sz w:val="28"/>
          <w:szCs w:val="28"/>
          <w:lang w:val="kk-KZ"/>
        </w:rPr>
        <w:t xml:space="preserve"> </w:t>
      </w:r>
      <w:r w:rsidRPr="00DA4591">
        <w:rPr>
          <w:rFonts w:ascii="Times New Roman" w:hAnsi="Times New Roman" w:cs="Times New Roman"/>
          <w:b/>
          <w:sz w:val="28"/>
          <w:szCs w:val="28"/>
          <w:lang w:val="kk-KZ"/>
        </w:rPr>
        <w:t>мемлекеттік мекемелер үшін</w:t>
      </w:r>
    </w:p>
    <w:p w:rsidR="00DA4591" w:rsidRPr="00DA4591" w:rsidRDefault="00DA4591" w:rsidP="00DA4591">
      <w:pPr>
        <w:spacing w:after="0"/>
        <w:jc w:val="both"/>
        <w:rPr>
          <w:rFonts w:ascii="Times New Roman" w:hAnsi="Times New Roman" w:cs="Times New Roman"/>
          <w:sz w:val="28"/>
          <w:szCs w:val="28"/>
          <w:lang w:val="kk-KZ"/>
        </w:rPr>
      </w:pP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Төмендегі талаптарды қанағаттандыратын жерүсті байланыс арналары арқылы Интернет желісіне қол жеткізуді ұсыну:</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Қызмет-Интернет желісіне қол жеткізу</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Көлік ортасының түрі-жердегі мыс кабелі</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Қосылу объектілері, порттың өткізу қабілеті – №1 қосымшаға сәйкес</w:t>
      </w:r>
    </w:p>
    <w:p w:rsidR="00BD3426" w:rsidRDefault="00BD3426" w:rsidP="00BD3426">
      <w:pPr>
        <w:spacing w:after="0"/>
        <w:jc w:val="both"/>
        <w:rPr>
          <w:rFonts w:ascii="Times New Roman" w:hAnsi="Times New Roman" w:cs="Times New Roman"/>
          <w:sz w:val="28"/>
          <w:szCs w:val="28"/>
          <w:lang w:val="kk-KZ"/>
        </w:rPr>
      </w:pP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Арнаны орнату және пайдалану</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Қызмет көрсетуші дайындық және монтаждау жұмыстарының барлық көлемін өз бетінше орындауы тиіс.</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Тапсырыс берушінің орнатылған жабдығы өнім берушіге жауапты сақтауға беріледі.</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Тапсырыс беруші Жеткізушінің жабдықтарына бөгде адамдардың кіруін шектейді.</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Қосылу келесі шарттарды сақтай отырып жүргізілуі керек:</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Жұмыстарды орындау уақыты мен кестесі қызметтерді орындау басталғанға дейін кемінде 3 күн бұрын Тапсырыс берушімен келісілуі тиіс.</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Тапсырыс беруші өкілінің өтінішін алған сәттен бастап 8 сағат ішінде өнім беруші зақымдануды жою үшін қажетті шараларды қабылдайды және қажет болған жағдайда ақауларды жою үшін тиісті персоналды жібереді. Өнім беруші Тапсырыс берушіні зақымдануды жою бойынша қабылданған шаралар туралы хабардар етеді.</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Қызмет көрсетудің барлық айы үшін жиынтығында 12 сағаттан аспайтын уақытта қызмет қолжетімді болмауы мүмкін.</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Ұсынылатын жабдық жергілікті желідегі жүктемені жеңуге тиіс (Тапсырыс берушінің желісінде жұмыс істеу үшін қажетті _ _ _ _ _ астам Компьютерлер және басқа да құрылғылар бар.)</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Тапсырыс берушіні Интернет желісіне қосу жерасты тәсілімен кабельдік (мыс) байланыс желілері бойынша жүзеге асырылуы тиіс.</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Қосылу интерфейсі - Ethernet-100/1000BaseT.</w:t>
      </w:r>
    </w:p>
    <w:p w:rsidR="00BD3426" w:rsidRDefault="00BD3426" w:rsidP="00BD342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Сенімділік талаптары</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Өнім беруші сатып алынатын қызметтердің барлық түрлеріне айына кемінде 99.5% қолжетімділік коэффициентін қамтамасыз етуі тиіс.</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Өнім беруші қызмет көрсетуде үзіліске әкелуі мүмкін барлық профилактикалық және жоспарлы жұмыстар туралы Тапсырыс берушіге кемінде екі тәулік бұрын хабарлауға тиіс. Профилактикалық қызметтер жұмыс уақытынан тыс жүргізілуі керек.</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 Жеткізуші техникалық қолдау қызметінің телефондарының тізімін ұсына отырып, аптасына 7 күн, тәулігіне 24 сағат қызмет көрсетуді қамтамасыз етуі тиіс.</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 Әлеуетті өнім берушіде Интернет желісіне қол жеткізуді резервтеу үшін Интернет желісінің шетелдік сегментіне кірудің кемінде 2 тәуелсіз арнасы болуы тиіс (арнаның үзілуі, шетелдік өнім берушінің арнасының істен шығуы).</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 Өнім беруші қажет болған жағдайда Тапсырыс берушіден алдын ала жіберілген өтінім бойынша байланыс арнасының жабдығын өз күшімен ауыстыруды жүзеге асыруға міндеттенеді. Жеткізушінің жауап беру уақыты кемінде 48 сағат.</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 Жеткізуші кэштеу серверлерін пайдаланбай Интернет желісіне тікелей қол жеткізуді қамтамасыз етуге міндетті</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 Қазақстандық және сыртқы Интернет-ресурстарға кіретін / шығатын трафиктің көлемі бойынша шектеудің болмауы.</w:t>
      </w:r>
    </w:p>
    <w:p w:rsidR="00BD3426" w:rsidRDefault="00BD3426" w:rsidP="00BD34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"Ақпараттандыру туралы" 24.11.2015 жылғы Қазақстан Республикасы Заңының 30-бабының 1, 2-тармақтарына сәйкес өнім беруші Тапсырыс берушіге Интернетке қол жеткізудің бірыңғай шлюзі арқылы және "ақпараттық-коммуникациялық технологиялар және ақпараттық қауіпсіздікті қамтамасыз ету саласындағы бірыңғай талаптарды бекіту туралы"20.12.2016 жылғы №832 ҚР ПП сәйкес қызмет көрсетеді. Қызметті қосу "байланыс туралы" Қазақстан Республикасының 2004 жылғы 5 шілдедегі № 567-П Заңының талаптарына, М. А. бұйрығы бойынша Интернетке қол жеткізу қызметтерін көрсету қағидаларына сәйкес болуы тиіс. Қазақстан Республикасының Инвестициялар және даму министрінің 2015 жылғы 24 ақпандағы № 171, Қазақстан Республикасының Әділет министрлігінде 2015 жылғы 8 мамырда № 10999 болып тіркелген.</w:t>
      </w:r>
    </w:p>
    <w:p w:rsidR="00BD3426" w:rsidRDefault="00BD3426" w:rsidP="00BD342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Қауіпсіздік талаптары</w:t>
      </w:r>
    </w:p>
    <w:p w:rsidR="00BD3426" w:rsidRDefault="00BD3426" w:rsidP="00BD3426">
      <w:pPr>
        <w:spacing w:after="0"/>
        <w:ind w:firstLineChars="250" w:firstLine="700"/>
        <w:jc w:val="both"/>
        <w:rPr>
          <w:rFonts w:ascii="Times New Roman" w:hAnsi="Times New Roman" w:cs="Times New Roman"/>
          <w:sz w:val="28"/>
          <w:szCs w:val="28"/>
          <w:lang w:val="kk-KZ"/>
        </w:rPr>
      </w:pPr>
      <w:r>
        <w:rPr>
          <w:rFonts w:ascii="Times New Roman" w:hAnsi="Times New Roman" w:cs="Times New Roman"/>
          <w:sz w:val="28"/>
          <w:szCs w:val="28"/>
          <w:lang w:val="kk-KZ"/>
        </w:rPr>
        <w:t>1. Өнім беруші Қазақстан Республикасының Ақпараттық технологиялар және байланыс жөніндегі стандарттары мен заңнамасының талаптарына сәйкес Тапсырыс берушінің ішкі ресурстарына қолжетімділікті шектеуге тиіс.</w:t>
      </w:r>
    </w:p>
    <w:p w:rsidR="00BD3426" w:rsidRDefault="00BD3426" w:rsidP="00BD3426">
      <w:pPr>
        <w:spacing w:after="0"/>
        <w:ind w:firstLineChars="250" w:firstLine="700"/>
        <w:jc w:val="both"/>
        <w:rPr>
          <w:rFonts w:ascii="Times New Roman" w:hAnsi="Times New Roman" w:cs="Times New Roman"/>
          <w:sz w:val="28"/>
          <w:szCs w:val="28"/>
          <w:lang w:val="kk-KZ"/>
        </w:rPr>
      </w:pPr>
      <w:r>
        <w:rPr>
          <w:rFonts w:ascii="Times New Roman" w:hAnsi="Times New Roman" w:cs="Times New Roman"/>
          <w:sz w:val="28"/>
          <w:szCs w:val="28"/>
          <w:lang w:val="kk-KZ"/>
        </w:rPr>
        <w:t>2. Жеткізушіде кез-келген оқиғаны анықтау үшін желілік трафиктің мониторингін қамтамасыз ететін қызмет болуы керек.</w:t>
      </w:r>
    </w:p>
    <w:p w:rsidR="00BD3426" w:rsidRDefault="00BD3426" w:rsidP="00BD3426">
      <w:pPr>
        <w:spacing w:after="0"/>
        <w:ind w:firstLineChars="250" w:firstLine="700"/>
        <w:jc w:val="both"/>
        <w:rPr>
          <w:rFonts w:ascii="Times New Roman" w:hAnsi="Times New Roman" w:cs="Times New Roman"/>
          <w:sz w:val="28"/>
          <w:szCs w:val="28"/>
          <w:lang w:val="kk-KZ"/>
        </w:rPr>
      </w:pPr>
      <w:r>
        <w:rPr>
          <w:rFonts w:ascii="Times New Roman" w:hAnsi="Times New Roman" w:cs="Times New Roman"/>
          <w:sz w:val="28"/>
          <w:szCs w:val="28"/>
          <w:lang w:val="kk-KZ"/>
        </w:rPr>
        <w:t>3. Жеткізушінің жабдығында ақпараттық қауіпсіздікті бұзу оқиғаларын анықтау және сақтау құралдары болуға тиіс.</w:t>
      </w:r>
    </w:p>
    <w:p w:rsidR="00C832B2" w:rsidRDefault="00BD3426" w:rsidP="00BD3426">
      <w:pPr>
        <w:spacing w:after="0"/>
        <w:ind w:firstLineChars="250" w:firstLine="700"/>
        <w:jc w:val="both"/>
        <w:rPr>
          <w:rFonts w:ascii="Times New Roman" w:hAnsi="Times New Roman" w:cs="Times New Roman"/>
          <w:i/>
          <w:sz w:val="24"/>
          <w:szCs w:val="24"/>
          <w:lang w:val="kk-KZ"/>
        </w:rPr>
      </w:pPr>
      <w:r>
        <w:rPr>
          <w:rFonts w:ascii="Times New Roman" w:hAnsi="Times New Roman" w:cs="Times New Roman"/>
          <w:sz w:val="28"/>
          <w:szCs w:val="28"/>
          <w:lang w:val="kk-KZ"/>
        </w:rPr>
        <w:t xml:space="preserve">4. Міндетті шарт-әлеуетті өнім беруші қызмет көрсету бойынша өз міндеттемелерін ешкімге толық немесе ішінара бермеуі тиіс. Яғни </w:t>
      </w:r>
      <w:r>
        <w:rPr>
          <w:rFonts w:ascii="Times New Roman" w:hAnsi="Times New Roman" w:cs="Times New Roman"/>
          <w:sz w:val="28"/>
          <w:szCs w:val="28"/>
          <w:lang w:val="kk-KZ"/>
        </w:rPr>
        <w:lastRenderedPageBreak/>
        <w:t xml:space="preserve">міндеттемелерді екінші және үшінші тұлғаларға беру құқығынсыз қызмет көрсету. </w:t>
      </w:r>
    </w:p>
    <w:p w:rsidR="00DA4591" w:rsidRPr="00DA4591" w:rsidRDefault="00DA4591" w:rsidP="00C832B2">
      <w:pPr>
        <w:spacing w:after="0"/>
        <w:ind w:firstLineChars="250" w:firstLine="600"/>
        <w:jc w:val="both"/>
        <w:rPr>
          <w:rFonts w:ascii="Times New Roman" w:hAnsi="Times New Roman" w:cs="Times New Roman"/>
          <w:i/>
          <w:sz w:val="24"/>
          <w:szCs w:val="24"/>
          <w:lang w:val="kk-KZ"/>
        </w:rPr>
      </w:pPr>
      <w:r w:rsidRPr="00DA4591">
        <w:rPr>
          <w:rFonts w:ascii="Times New Roman" w:hAnsi="Times New Roman" w:cs="Times New Roman"/>
          <w:i/>
          <w:sz w:val="24"/>
          <w:szCs w:val="24"/>
          <w:lang w:val="kk-KZ"/>
        </w:rPr>
        <w:t>Қосымша №1</w:t>
      </w:r>
    </w:p>
    <w:p w:rsidR="00DA4591" w:rsidRDefault="00BD3426" w:rsidP="00BD3426">
      <w:pPr>
        <w:spacing w:after="0"/>
        <w:ind w:firstLineChars="250" w:firstLine="600"/>
        <w:jc w:val="both"/>
        <w:rPr>
          <w:rFonts w:ascii="Times New Roman" w:hAnsi="Times New Roman" w:cs="Times New Roman"/>
          <w:i/>
          <w:sz w:val="24"/>
          <w:szCs w:val="24"/>
          <w:lang w:val="kk-KZ"/>
        </w:rPr>
      </w:pPr>
      <w:r w:rsidRPr="00BD3426">
        <w:rPr>
          <w:rFonts w:ascii="Times New Roman" w:hAnsi="Times New Roman" w:cs="Times New Roman"/>
          <w:i/>
          <w:sz w:val="24"/>
          <w:szCs w:val="24"/>
          <w:lang w:val="kk-KZ"/>
        </w:rPr>
        <w:t>Қосылу нысандарының тізімі, порттың өткізу қабілеті</w:t>
      </w:r>
    </w:p>
    <w:p w:rsidR="00BD3426" w:rsidRPr="00DA4591" w:rsidRDefault="00BD3426" w:rsidP="00BD3426">
      <w:pPr>
        <w:spacing w:after="0"/>
        <w:ind w:firstLineChars="250" w:firstLine="600"/>
        <w:jc w:val="both"/>
        <w:rPr>
          <w:rFonts w:ascii="Times New Roman" w:hAnsi="Times New Roman" w:cs="Times New Roman"/>
          <w:i/>
          <w:sz w:val="24"/>
          <w:szCs w:val="24"/>
          <w:lang w:val="kk-KZ"/>
        </w:rPr>
      </w:pPr>
    </w:p>
    <w:tbl>
      <w:tblPr>
        <w:tblStyle w:val="1"/>
        <w:tblW w:w="0" w:type="auto"/>
        <w:tblLook w:val="04A0" w:firstRow="1" w:lastRow="0" w:firstColumn="1" w:lastColumn="0" w:noHBand="0" w:noVBand="1"/>
      </w:tblPr>
      <w:tblGrid>
        <w:gridCol w:w="515"/>
        <w:gridCol w:w="3846"/>
        <w:gridCol w:w="2410"/>
        <w:gridCol w:w="1417"/>
        <w:gridCol w:w="1383"/>
      </w:tblGrid>
      <w:tr w:rsidR="00DA4591" w:rsidRPr="00DA4591" w:rsidTr="00467552">
        <w:tc>
          <w:tcPr>
            <w:tcW w:w="515" w:type="dxa"/>
          </w:tcPr>
          <w:p w:rsidR="00DA4591" w:rsidRPr="00DA4591" w:rsidRDefault="00DA4591" w:rsidP="00DA4591">
            <w:pPr>
              <w:rPr>
                <w:rFonts w:ascii="Times New Roman" w:hAnsi="Times New Roman" w:cs="Times New Roman"/>
                <w:b/>
                <w:sz w:val="28"/>
                <w:szCs w:val="28"/>
              </w:rPr>
            </w:pPr>
            <w:r w:rsidRPr="00DA4591">
              <w:rPr>
                <w:rFonts w:ascii="Times New Roman" w:hAnsi="Times New Roman" w:cs="Times New Roman"/>
                <w:b/>
                <w:sz w:val="28"/>
                <w:szCs w:val="28"/>
              </w:rPr>
              <w:t>№</w:t>
            </w:r>
          </w:p>
        </w:tc>
        <w:tc>
          <w:tcPr>
            <w:tcW w:w="3846" w:type="dxa"/>
          </w:tcPr>
          <w:p w:rsidR="00DA4591" w:rsidRPr="00DA4591" w:rsidRDefault="00DA4591" w:rsidP="00DA4591">
            <w:pPr>
              <w:rPr>
                <w:rFonts w:ascii="Times New Roman" w:hAnsi="Times New Roman" w:cs="Times New Roman"/>
                <w:b/>
                <w:sz w:val="28"/>
                <w:szCs w:val="28"/>
              </w:rPr>
            </w:pPr>
            <w:r w:rsidRPr="00DA4591">
              <w:rPr>
                <w:rFonts w:ascii="Times New Roman" w:hAnsi="Times New Roman" w:cs="Times New Roman"/>
                <w:b/>
                <w:sz w:val="28"/>
                <w:szCs w:val="28"/>
              </w:rPr>
              <w:t>Қосылу нысандарының тізімі</w:t>
            </w:r>
          </w:p>
        </w:tc>
        <w:tc>
          <w:tcPr>
            <w:tcW w:w="2410" w:type="dxa"/>
          </w:tcPr>
          <w:p w:rsidR="00DA4591" w:rsidRPr="00DA4591" w:rsidRDefault="00DA4591" w:rsidP="00DA4591">
            <w:pPr>
              <w:jc w:val="both"/>
              <w:rPr>
                <w:rFonts w:ascii="Times New Roman" w:hAnsi="Times New Roman"/>
                <w:b/>
                <w:sz w:val="28"/>
                <w:szCs w:val="28"/>
                <w:lang w:val="kk-KZ"/>
              </w:rPr>
            </w:pPr>
            <w:r w:rsidRPr="00DA4591">
              <w:rPr>
                <w:rFonts w:ascii="Times New Roman" w:hAnsi="Times New Roman"/>
                <w:b/>
                <w:sz w:val="28"/>
                <w:szCs w:val="28"/>
                <w:lang w:val="kk-KZ"/>
              </w:rPr>
              <w:t>Мекен-жайы</w:t>
            </w:r>
          </w:p>
          <w:p w:rsidR="00DA4591" w:rsidRPr="00DA4591" w:rsidRDefault="00DA4591" w:rsidP="00DA4591">
            <w:pPr>
              <w:rPr>
                <w:rFonts w:ascii="Times New Roman" w:hAnsi="Times New Roman" w:cs="Times New Roman"/>
                <w:b/>
                <w:sz w:val="28"/>
                <w:szCs w:val="28"/>
              </w:rPr>
            </w:pPr>
          </w:p>
        </w:tc>
        <w:tc>
          <w:tcPr>
            <w:tcW w:w="1417" w:type="dxa"/>
          </w:tcPr>
          <w:p w:rsidR="00DA4591" w:rsidRPr="00DA4591" w:rsidRDefault="00DA4591" w:rsidP="00DA4591">
            <w:pPr>
              <w:jc w:val="both"/>
              <w:rPr>
                <w:rFonts w:ascii="Times New Roman" w:hAnsi="Times New Roman" w:cs="Times New Roman"/>
                <w:b/>
                <w:sz w:val="28"/>
                <w:szCs w:val="28"/>
                <w:lang w:val="kk-KZ"/>
              </w:rPr>
            </w:pPr>
            <w:r w:rsidRPr="00DA4591">
              <w:rPr>
                <w:rFonts w:ascii="Times New Roman" w:hAnsi="Times New Roman"/>
                <w:b/>
                <w:sz w:val="28"/>
                <w:szCs w:val="28"/>
                <w:lang w:val="kk-KZ"/>
              </w:rPr>
              <w:t>Өткізу қабілеті</w:t>
            </w:r>
            <w:r w:rsidRPr="00DA4591">
              <w:rPr>
                <w:rFonts w:ascii="Times New Roman" w:hAnsi="Times New Roman" w:cs="Times New Roman"/>
                <w:b/>
                <w:sz w:val="28"/>
                <w:szCs w:val="28"/>
                <w:lang w:val="kk-KZ"/>
              </w:rPr>
              <w:t xml:space="preserve"> </w:t>
            </w:r>
            <w:r w:rsidRPr="00DA4591">
              <w:rPr>
                <w:rFonts w:ascii="Times New Roman" w:hAnsi="Times New Roman"/>
                <w:b/>
                <w:sz w:val="28"/>
                <w:szCs w:val="28"/>
                <w:lang w:val="kk-KZ"/>
              </w:rPr>
              <w:t xml:space="preserve"> </w:t>
            </w:r>
          </w:p>
          <w:p w:rsidR="00DA4591" w:rsidRPr="00DA4591" w:rsidRDefault="00DA4591" w:rsidP="00DA4591">
            <w:pPr>
              <w:rPr>
                <w:rFonts w:ascii="Times New Roman" w:hAnsi="Times New Roman" w:cs="Times New Roman"/>
                <w:b/>
                <w:sz w:val="28"/>
                <w:szCs w:val="28"/>
              </w:rPr>
            </w:pPr>
          </w:p>
        </w:tc>
        <w:tc>
          <w:tcPr>
            <w:tcW w:w="1383" w:type="dxa"/>
          </w:tcPr>
          <w:p w:rsidR="00DA4591" w:rsidRPr="00DA4591" w:rsidRDefault="00DA4591" w:rsidP="00DA4591">
            <w:pPr>
              <w:rPr>
                <w:rFonts w:ascii="Times New Roman" w:hAnsi="Times New Roman" w:cs="Times New Roman"/>
                <w:b/>
                <w:sz w:val="28"/>
                <w:szCs w:val="28"/>
                <w:lang w:val="kk-KZ"/>
              </w:rPr>
            </w:pPr>
            <w:r w:rsidRPr="00DA4591">
              <w:rPr>
                <w:rFonts w:ascii="Times New Roman" w:hAnsi="Times New Roman" w:cs="Times New Roman"/>
                <w:b/>
                <w:sz w:val="28"/>
                <w:szCs w:val="28"/>
                <w:lang w:val="kk-KZ"/>
              </w:rPr>
              <w:t>ескерту</w:t>
            </w:r>
          </w:p>
        </w:tc>
      </w:tr>
      <w:tr w:rsidR="00DA4591" w:rsidRPr="00DA4591" w:rsidTr="00467552">
        <w:tc>
          <w:tcPr>
            <w:tcW w:w="515" w:type="dxa"/>
          </w:tcPr>
          <w:p w:rsidR="00DA4591" w:rsidRPr="00DA4591" w:rsidRDefault="00DA4591" w:rsidP="00DA4591">
            <w:pPr>
              <w:rPr>
                <w:rFonts w:ascii="Times New Roman" w:hAnsi="Times New Roman" w:cs="Times New Roman"/>
                <w:sz w:val="28"/>
                <w:szCs w:val="28"/>
              </w:rPr>
            </w:pPr>
            <w:r w:rsidRPr="00DA4591">
              <w:rPr>
                <w:rFonts w:ascii="Times New Roman" w:hAnsi="Times New Roman" w:cs="Times New Roman"/>
                <w:sz w:val="28"/>
                <w:szCs w:val="28"/>
              </w:rPr>
              <w:t>1</w:t>
            </w:r>
          </w:p>
        </w:tc>
        <w:tc>
          <w:tcPr>
            <w:tcW w:w="3846" w:type="dxa"/>
          </w:tcPr>
          <w:p w:rsidR="00DA4591" w:rsidRPr="00DA4591" w:rsidRDefault="00467552" w:rsidP="00DA4591">
            <w:pPr>
              <w:rPr>
                <w:rFonts w:ascii="Times New Roman" w:hAnsi="Times New Roman" w:cs="Times New Roman"/>
                <w:sz w:val="28"/>
                <w:szCs w:val="28"/>
                <w:lang w:val="kk-KZ"/>
              </w:rPr>
            </w:pPr>
            <w:r w:rsidRPr="00467552">
              <w:rPr>
                <w:rFonts w:ascii="Times New Roman" w:hAnsi="Times New Roman" w:cs="Times New Roman"/>
                <w:sz w:val="28"/>
                <w:szCs w:val="28"/>
                <w:lang w:val="kk-KZ"/>
              </w:rPr>
              <w:t>"Ақтөбе облысының дене шынықтыру және спорт басқармасы" мемлекеттік мекемесінің "Әйтеке би балалар-жасөспірімдер спорт мектебі"</w:t>
            </w:r>
            <w:r>
              <w:rPr>
                <w:rFonts w:ascii="Times New Roman" w:hAnsi="Times New Roman" w:cs="Times New Roman"/>
                <w:sz w:val="28"/>
                <w:szCs w:val="28"/>
                <w:lang w:val="kk-KZ"/>
              </w:rPr>
              <w:t xml:space="preserve"> КММ</w:t>
            </w:r>
          </w:p>
        </w:tc>
        <w:tc>
          <w:tcPr>
            <w:tcW w:w="2410" w:type="dxa"/>
          </w:tcPr>
          <w:p w:rsidR="00DA4591" w:rsidRPr="00DA4591" w:rsidRDefault="00467552" w:rsidP="00DA4591">
            <w:pPr>
              <w:rPr>
                <w:rFonts w:ascii="Times New Roman" w:hAnsi="Times New Roman" w:cs="Times New Roman"/>
                <w:sz w:val="28"/>
                <w:szCs w:val="28"/>
                <w:lang w:val="kk-KZ"/>
              </w:rPr>
            </w:pPr>
            <w:r w:rsidRPr="00467552">
              <w:rPr>
                <w:rFonts w:ascii="Times New Roman" w:hAnsi="Times New Roman" w:cs="Times New Roman"/>
                <w:sz w:val="28"/>
                <w:szCs w:val="28"/>
                <w:lang w:val="kk-KZ"/>
              </w:rPr>
              <w:t>Ақтөбе облысы, Әйтеке би ауданы, Темірбек Жүргенов а., Балдырган, 10</w:t>
            </w:r>
          </w:p>
        </w:tc>
        <w:tc>
          <w:tcPr>
            <w:tcW w:w="1417" w:type="dxa"/>
          </w:tcPr>
          <w:p w:rsidR="00DA4591" w:rsidRPr="00DA4591" w:rsidRDefault="00DA4591" w:rsidP="00C263FF">
            <w:pPr>
              <w:rPr>
                <w:rFonts w:ascii="Times New Roman" w:hAnsi="Times New Roman" w:cs="Times New Roman"/>
                <w:sz w:val="28"/>
                <w:szCs w:val="28"/>
              </w:rPr>
            </w:pPr>
            <w:r w:rsidRPr="00DA4591">
              <w:rPr>
                <w:rFonts w:ascii="Times New Roman" w:hAnsi="Times New Roman" w:cs="Times New Roman"/>
                <w:sz w:val="28"/>
                <w:szCs w:val="28"/>
              </w:rPr>
              <w:t>1</w:t>
            </w:r>
            <w:r w:rsidR="00C263FF">
              <w:rPr>
                <w:rFonts w:ascii="Times New Roman" w:hAnsi="Times New Roman" w:cs="Times New Roman"/>
                <w:sz w:val="28"/>
                <w:szCs w:val="28"/>
                <w:lang w:val="kk-KZ"/>
              </w:rPr>
              <w:t>6</w:t>
            </w:r>
            <w:r w:rsidRPr="00DA4591">
              <w:rPr>
                <w:rFonts w:ascii="Times New Roman" w:hAnsi="Times New Roman" w:cs="Times New Roman"/>
                <w:sz w:val="28"/>
                <w:szCs w:val="28"/>
              </w:rPr>
              <w:t xml:space="preserve"> Мбит/сек</w:t>
            </w:r>
          </w:p>
        </w:tc>
        <w:tc>
          <w:tcPr>
            <w:tcW w:w="1383" w:type="dxa"/>
          </w:tcPr>
          <w:p w:rsidR="00DA4591" w:rsidRPr="00DA4591" w:rsidRDefault="00DA4591" w:rsidP="00DA4591">
            <w:pPr>
              <w:rPr>
                <w:rFonts w:ascii="Times New Roman" w:hAnsi="Times New Roman" w:cs="Times New Roman"/>
                <w:sz w:val="28"/>
                <w:szCs w:val="28"/>
                <w:lang w:val="kk-KZ"/>
              </w:rPr>
            </w:pPr>
            <w:r w:rsidRPr="00DA4591">
              <w:rPr>
                <w:rFonts w:ascii="Times New Roman" w:hAnsi="Times New Roman" w:cs="Times New Roman"/>
                <w:sz w:val="28"/>
                <w:szCs w:val="28"/>
                <w:lang w:val="kk-KZ"/>
              </w:rPr>
              <w:t>жердегі мыс кабелі</w:t>
            </w:r>
          </w:p>
        </w:tc>
      </w:tr>
    </w:tbl>
    <w:p w:rsidR="00DA4591" w:rsidRPr="00DA4591" w:rsidRDefault="00DA4591" w:rsidP="00DA4591">
      <w:pPr>
        <w:spacing w:after="0"/>
        <w:ind w:firstLineChars="250" w:firstLine="600"/>
        <w:jc w:val="both"/>
        <w:rPr>
          <w:rFonts w:ascii="Times New Roman" w:hAnsi="Times New Roman" w:cs="Times New Roman"/>
          <w:i/>
          <w:sz w:val="24"/>
          <w:szCs w:val="24"/>
          <w:lang w:val="kk-KZ"/>
        </w:rPr>
      </w:pPr>
    </w:p>
    <w:p w:rsidR="00DA4591" w:rsidRPr="00DA4591" w:rsidRDefault="00DA4591" w:rsidP="00DA4591">
      <w:pPr>
        <w:spacing w:after="0"/>
        <w:ind w:firstLineChars="250" w:firstLine="600"/>
        <w:jc w:val="both"/>
        <w:rPr>
          <w:rFonts w:ascii="Times New Roman" w:hAnsi="Times New Roman" w:cs="Times New Roman"/>
          <w:i/>
          <w:sz w:val="24"/>
          <w:szCs w:val="24"/>
          <w:lang w:val="kk-KZ"/>
        </w:rPr>
      </w:pPr>
    </w:p>
    <w:p w:rsidR="00DA4591" w:rsidRPr="00DA4591" w:rsidRDefault="00DA4591" w:rsidP="00BE4D2D">
      <w:pPr>
        <w:spacing w:after="0"/>
        <w:rPr>
          <w:rFonts w:ascii="Times New Roman" w:hAnsi="Times New Roman" w:cs="Times New Roman"/>
          <w:b/>
          <w:sz w:val="28"/>
          <w:szCs w:val="28"/>
          <w:lang w:val="kk-KZ"/>
        </w:rPr>
      </w:pPr>
    </w:p>
    <w:sectPr w:rsidR="00DA4591" w:rsidRPr="00DA4591" w:rsidSect="00EC3B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6BC" w:rsidRDefault="00E426BC" w:rsidP="008E54F5">
      <w:pPr>
        <w:spacing w:after="0" w:line="240" w:lineRule="auto"/>
      </w:pPr>
      <w:r>
        <w:separator/>
      </w:r>
    </w:p>
  </w:endnote>
  <w:endnote w:type="continuationSeparator" w:id="0">
    <w:p w:rsidR="00E426BC" w:rsidRDefault="00E426BC" w:rsidP="008E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6BC" w:rsidRDefault="00E426BC" w:rsidP="008E54F5">
      <w:pPr>
        <w:spacing w:after="0" w:line="240" w:lineRule="auto"/>
      </w:pPr>
      <w:r>
        <w:separator/>
      </w:r>
    </w:p>
  </w:footnote>
  <w:footnote w:type="continuationSeparator" w:id="0">
    <w:p w:rsidR="00E426BC" w:rsidRDefault="00E426BC" w:rsidP="008E5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FA9"/>
    <w:multiLevelType w:val="hybridMultilevel"/>
    <w:tmpl w:val="2E643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95F77"/>
    <w:multiLevelType w:val="hybridMultilevel"/>
    <w:tmpl w:val="D32E1124"/>
    <w:lvl w:ilvl="0" w:tplc="54F0CCBC">
      <w:start w:val="17"/>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8E016C2"/>
    <w:multiLevelType w:val="hybridMultilevel"/>
    <w:tmpl w:val="88CC61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BC235DE"/>
    <w:multiLevelType w:val="hybridMultilevel"/>
    <w:tmpl w:val="E026B0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5A4312"/>
    <w:multiLevelType w:val="hybridMultilevel"/>
    <w:tmpl w:val="82929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31E1AC1"/>
    <w:multiLevelType w:val="hybridMultilevel"/>
    <w:tmpl w:val="E0E410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3C8"/>
    <w:rsid w:val="001D03C8"/>
    <w:rsid w:val="001D495C"/>
    <w:rsid w:val="002A3B19"/>
    <w:rsid w:val="003E2358"/>
    <w:rsid w:val="00452817"/>
    <w:rsid w:val="00467552"/>
    <w:rsid w:val="00552425"/>
    <w:rsid w:val="00571762"/>
    <w:rsid w:val="006133A0"/>
    <w:rsid w:val="006D2CF3"/>
    <w:rsid w:val="0081558C"/>
    <w:rsid w:val="00865279"/>
    <w:rsid w:val="0087739C"/>
    <w:rsid w:val="008E54F5"/>
    <w:rsid w:val="009131EC"/>
    <w:rsid w:val="009814F3"/>
    <w:rsid w:val="00A63F34"/>
    <w:rsid w:val="00B50E2E"/>
    <w:rsid w:val="00B64AEB"/>
    <w:rsid w:val="00BD3426"/>
    <w:rsid w:val="00BE4D2D"/>
    <w:rsid w:val="00C016AD"/>
    <w:rsid w:val="00C151E9"/>
    <w:rsid w:val="00C263FF"/>
    <w:rsid w:val="00C832B2"/>
    <w:rsid w:val="00D12107"/>
    <w:rsid w:val="00D13A92"/>
    <w:rsid w:val="00DA4591"/>
    <w:rsid w:val="00E119B4"/>
    <w:rsid w:val="00E426BC"/>
    <w:rsid w:val="00EC3B37"/>
    <w:rsid w:val="00EE3007"/>
    <w:rsid w:val="00F84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4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54F5"/>
  </w:style>
  <w:style w:type="paragraph" w:styleId="a5">
    <w:name w:val="footer"/>
    <w:basedOn w:val="a"/>
    <w:link w:val="a6"/>
    <w:uiPriority w:val="99"/>
    <w:unhideWhenUsed/>
    <w:rsid w:val="008E54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54F5"/>
  </w:style>
  <w:style w:type="table" w:styleId="a7">
    <w:name w:val="Table Grid"/>
    <w:basedOn w:val="a1"/>
    <w:uiPriority w:val="59"/>
    <w:rsid w:val="008E5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8E54F5"/>
    <w:pPr>
      <w:spacing w:after="0" w:line="240" w:lineRule="auto"/>
      <w:jc w:val="both"/>
    </w:pPr>
    <w:rPr>
      <w:rFonts w:ascii="Times New Roman" w:eastAsia="Calibri" w:hAnsi="Times New Roman" w:cs="Times New Roman"/>
      <w:sz w:val="24"/>
      <w:szCs w:val="24"/>
    </w:rPr>
  </w:style>
  <w:style w:type="character" w:customStyle="1" w:styleId="20">
    <w:name w:val="Основной текст 2 Знак"/>
    <w:basedOn w:val="a0"/>
    <w:link w:val="2"/>
    <w:rsid w:val="008E54F5"/>
    <w:rPr>
      <w:rFonts w:ascii="Times New Roman" w:eastAsia="Calibri" w:hAnsi="Times New Roman" w:cs="Times New Roman"/>
      <w:sz w:val="24"/>
      <w:szCs w:val="24"/>
      <w:lang w:eastAsia="ru-RU"/>
    </w:rPr>
  </w:style>
  <w:style w:type="paragraph" w:styleId="a8">
    <w:name w:val="List Paragraph"/>
    <w:basedOn w:val="a"/>
    <w:uiPriority w:val="34"/>
    <w:qFormat/>
    <w:rsid w:val="008E54F5"/>
    <w:pPr>
      <w:ind w:left="720"/>
      <w:contextualSpacing/>
    </w:pPr>
  </w:style>
  <w:style w:type="table" w:customStyle="1" w:styleId="1">
    <w:name w:val="Сетка таблицы1"/>
    <w:basedOn w:val="a1"/>
    <w:next w:val="a7"/>
    <w:uiPriority w:val="59"/>
    <w:qFormat/>
    <w:rsid w:val="00DA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4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54F5"/>
  </w:style>
  <w:style w:type="paragraph" w:styleId="a5">
    <w:name w:val="footer"/>
    <w:basedOn w:val="a"/>
    <w:link w:val="a6"/>
    <w:uiPriority w:val="99"/>
    <w:unhideWhenUsed/>
    <w:rsid w:val="008E54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54F5"/>
  </w:style>
  <w:style w:type="table" w:styleId="a7">
    <w:name w:val="Table Grid"/>
    <w:basedOn w:val="a1"/>
    <w:uiPriority w:val="59"/>
    <w:rsid w:val="008E5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8E54F5"/>
    <w:pPr>
      <w:spacing w:after="0" w:line="240" w:lineRule="auto"/>
      <w:jc w:val="both"/>
    </w:pPr>
    <w:rPr>
      <w:rFonts w:ascii="Times New Roman" w:eastAsia="Calibri" w:hAnsi="Times New Roman" w:cs="Times New Roman"/>
      <w:sz w:val="24"/>
      <w:szCs w:val="24"/>
    </w:rPr>
  </w:style>
  <w:style w:type="character" w:customStyle="1" w:styleId="20">
    <w:name w:val="Основной текст 2 Знак"/>
    <w:basedOn w:val="a0"/>
    <w:link w:val="2"/>
    <w:rsid w:val="008E54F5"/>
    <w:rPr>
      <w:rFonts w:ascii="Times New Roman" w:eastAsia="Calibri" w:hAnsi="Times New Roman" w:cs="Times New Roman"/>
      <w:sz w:val="24"/>
      <w:szCs w:val="24"/>
      <w:lang w:eastAsia="ru-RU"/>
    </w:rPr>
  </w:style>
  <w:style w:type="paragraph" w:styleId="a8">
    <w:name w:val="List Paragraph"/>
    <w:basedOn w:val="a"/>
    <w:uiPriority w:val="34"/>
    <w:qFormat/>
    <w:rsid w:val="008E54F5"/>
    <w:pPr>
      <w:ind w:left="720"/>
      <w:contextualSpacing/>
    </w:pPr>
  </w:style>
  <w:style w:type="table" w:customStyle="1" w:styleId="1">
    <w:name w:val="Сетка таблицы1"/>
    <w:basedOn w:val="a1"/>
    <w:next w:val="a7"/>
    <w:uiPriority w:val="59"/>
    <w:qFormat/>
    <w:rsid w:val="00DA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2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1224</Words>
  <Characters>6980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D27</dc:creator>
  <cp:lastModifiedBy>Admin</cp:lastModifiedBy>
  <cp:revision>7</cp:revision>
  <dcterms:created xsi:type="dcterms:W3CDTF">2025-01-15T07:21:00Z</dcterms:created>
  <dcterms:modified xsi:type="dcterms:W3CDTF">2025-02-11T13:34:00Z</dcterms:modified>
</cp:coreProperties>
</file>